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BA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6. ПОКАЗАТЕЛИ ДОСТИЖЕНИЯ ЦЕЛЕЙ СОЦИАЛЬНО-ЭКОНОМИЧЕСКОГО РАЗВИТИЯ РАЙОНА, СРОКИ И ЭТАПЫ РЕАЛИЗАЦИИ СТРАТЕГИИ 2035</w:t>
      </w:r>
    </w:p>
    <w:p w:rsidR="00FC5BA4" w:rsidRPr="00FC5BA4" w:rsidRDefault="00FC5BA4" w:rsidP="00FC5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BA4">
        <w:rPr>
          <w:rFonts w:ascii="Times New Roman" w:hAnsi="Times New Roman" w:cs="Times New Roman"/>
          <w:color w:val="000000"/>
          <w:sz w:val="28"/>
          <w:szCs w:val="28"/>
        </w:rPr>
        <w:t>Стратегия реализуется в 3 этапа:</w:t>
      </w:r>
    </w:p>
    <w:p w:rsidR="00FC5BA4" w:rsidRPr="00FC5BA4" w:rsidRDefault="00FC5BA4" w:rsidP="00FC5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BA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C5BA4">
        <w:rPr>
          <w:rFonts w:ascii="Times New Roman" w:hAnsi="Times New Roman" w:cs="Times New Roman"/>
          <w:color w:val="000000"/>
          <w:sz w:val="28"/>
          <w:szCs w:val="28"/>
        </w:rPr>
        <w:t xml:space="preserve"> этап – 2020-2025 годы;</w:t>
      </w:r>
    </w:p>
    <w:p w:rsidR="00FC5BA4" w:rsidRPr="00FC5BA4" w:rsidRDefault="00FC5BA4" w:rsidP="00FC5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BA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C5BA4">
        <w:rPr>
          <w:rFonts w:ascii="Times New Roman" w:hAnsi="Times New Roman" w:cs="Times New Roman"/>
          <w:color w:val="000000"/>
          <w:sz w:val="28"/>
          <w:szCs w:val="28"/>
        </w:rPr>
        <w:t xml:space="preserve"> этап – 2026-2030 годы;</w:t>
      </w:r>
    </w:p>
    <w:p w:rsidR="00FC5BA4" w:rsidRPr="00FC5BA4" w:rsidRDefault="00FC5BA4" w:rsidP="00FC5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5BA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C5BA4">
        <w:rPr>
          <w:rFonts w:ascii="Times New Roman" w:hAnsi="Times New Roman" w:cs="Times New Roman"/>
          <w:color w:val="000000"/>
          <w:sz w:val="28"/>
          <w:szCs w:val="28"/>
        </w:rPr>
        <w:t xml:space="preserve"> этап – 2031-2035 годы.</w:t>
      </w:r>
      <w:proofErr w:type="gramEnd"/>
    </w:p>
    <w:p w:rsidR="00FC5BA4" w:rsidRPr="00FC5BA4" w:rsidRDefault="00FC5BA4" w:rsidP="00FC5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На каждом этапе реализации Стратегии осуществляется реализация всех целей и задач социально-экономической политики Пластовского муниципального района в соответствии с приоритетами, обусловленными макроэкономической ситуацией, влияющими факторами и рисками, а также ресурсными ограничениями и целевыми ориентирами.</w:t>
      </w:r>
    </w:p>
    <w:p w:rsidR="00FC5BA4" w:rsidRPr="00FC5BA4" w:rsidRDefault="00FC5BA4" w:rsidP="00FC5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BA4">
        <w:rPr>
          <w:rFonts w:ascii="Times New Roman" w:hAnsi="Times New Roman" w:cs="Times New Roman"/>
          <w:color w:val="000000"/>
          <w:sz w:val="28"/>
          <w:szCs w:val="28"/>
        </w:rPr>
        <w:t>Основные параметры социально-экономических показателей реализации Стратегии к 2035 году представлены в таблице 10.</w:t>
      </w:r>
    </w:p>
    <w:p w:rsidR="00FC5BA4" w:rsidRPr="00FC5BA4" w:rsidRDefault="00FC5BA4" w:rsidP="00FC5BA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 w:rsidRPr="00FC5BA4">
        <w:rPr>
          <w:rFonts w:ascii="Times New Roman" w:hAnsi="Times New Roman" w:cs="Times New Roman"/>
          <w:color w:val="000000"/>
        </w:rPr>
        <w:t>Таблица 10</w:t>
      </w:r>
    </w:p>
    <w:tbl>
      <w:tblPr>
        <w:tblW w:w="15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2"/>
        <w:gridCol w:w="1003"/>
        <w:gridCol w:w="1131"/>
        <w:gridCol w:w="6"/>
        <w:gridCol w:w="1144"/>
        <w:gridCol w:w="1134"/>
        <w:gridCol w:w="1016"/>
        <w:gridCol w:w="13"/>
        <w:gridCol w:w="1008"/>
        <w:gridCol w:w="1081"/>
        <w:gridCol w:w="1134"/>
        <w:gridCol w:w="1133"/>
        <w:gridCol w:w="1134"/>
        <w:gridCol w:w="1133"/>
      </w:tblGrid>
      <w:tr w:rsidR="00FC5BA4" w:rsidRPr="00FC5BA4" w:rsidTr="00D07965">
        <w:trPr>
          <w:trHeight w:val="360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(факт)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2019 г.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(оценка)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2025 г.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2030 г.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2035 г.</w:t>
            </w:r>
          </w:p>
        </w:tc>
      </w:tr>
      <w:tr w:rsidR="00FC5BA4" w:rsidRPr="00FC5BA4" w:rsidTr="00D07965">
        <w:trPr>
          <w:trHeight w:val="788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вариант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вариант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вариант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вариант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вариант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вариант</w:t>
            </w:r>
          </w:p>
        </w:tc>
      </w:tr>
      <w:tr w:rsidR="00FC5BA4" w:rsidRPr="00FC5BA4" w:rsidTr="00D07965">
        <w:trPr>
          <w:trHeight w:val="545"/>
        </w:trPr>
        <w:tc>
          <w:tcPr>
            <w:tcW w:w="15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Развитие экономики Пластовского муниципального района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Среднегодовая численность постоянного населения, тыс. человек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25,3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24,9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25,0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24,9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25,2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20 596,2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20 770,2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16 308,8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22 617,4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34 974,3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17 728,9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26 495,3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43 711,9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19 255,6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30 872,9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59 432,9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Индекс производства  (</w:t>
            </w:r>
            <w:proofErr w:type="gramStart"/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в</w:t>
            </w:r>
            <w:proofErr w:type="gramEnd"/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% </w:t>
            </w:r>
            <w:proofErr w:type="gramStart"/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proofErr w:type="gramEnd"/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предыдущему году в сопоставимых ценах)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93,7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96,6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97,2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107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100,6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104,1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107,0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Объем инвестиций в основной капитал за счет всех источников финансирования по крупным и </w:t>
            </w: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средним организациям, млн. рублей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5 007,8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5 271,5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6 979,3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7 125,7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7 156,2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7 908,5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8 069,4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8 145,2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8 528,9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8 739,1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8 884,7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Объем продукции сельского хозяйства, млн. рублей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1 194,7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1 108,8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1 232,9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1 232,9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1 472,3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1 527,2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1 527,2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1 918,9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1 906,6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1 906,6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2 500,8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Оборот розничной торговли, млн. рублей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1 244,3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1 316,0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1 940,4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2 005,7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2 062,6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2 861,3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2 991,7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3 136,1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4 359,2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>4 557,2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4 873,7</w:t>
            </w:r>
          </w:p>
        </w:tc>
      </w:tr>
      <w:tr w:rsidR="00FC5BA4" w:rsidRPr="00FC5BA4" w:rsidTr="00D07965">
        <w:tc>
          <w:tcPr>
            <w:tcW w:w="15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Развитие социальной сферы Пластовского муниципального района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Среднемесячная заработная плата, 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53,0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65,0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87,6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 xml:space="preserve">Уровень регистрируемой </w:t>
            </w:r>
            <w:proofErr w:type="spellStart"/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безработицы,%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1,37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1,15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Обеспечение детей дошкольного возраста местами в дошкольных образовательных учреждения, %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83,56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83,70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83,70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83,80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83,80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 xml:space="preserve">Доля муниципальных образовательных учреждений, соответствующих современным требованиям обучения, в общем количестве муниципальных образовательных </w:t>
            </w:r>
            <w:proofErr w:type="spellStart"/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учреждений,%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78,0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Доля о детей в возрасте 5-18 лет, пол</w:t>
            </w:r>
            <w:proofErr w:type="gramStart"/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у-</w:t>
            </w:r>
            <w:proofErr w:type="gramEnd"/>
            <w:r w:rsidRPr="00FC5BA4">
              <w:rPr>
                <w:rFonts w:ascii="Times New Roman" w:hAnsi="Times New Roman" w:cs="Times New Roman"/>
                <w:sz w:val="21"/>
                <w:szCs w:val="21"/>
              </w:rPr>
              <w:t xml:space="preserve"> чающих услуги по дополнительному образованию, в общей численности детей в этой возрастной группе,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89,6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90,1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94,0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Обеспеченность врачебными кадрами на 10000 человек населения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19,5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Увеличение удельного веса населения, охваченного мероприятиями в сфере культуры от общей численности населения </w:t>
            </w:r>
            <w:proofErr w:type="spellStart"/>
            <w:r w:rsidRPr="00FC5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района,%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67,0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проведенных мероприятий для молодежи, 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населения, систематически занимающегося  физической культурой и спортом,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37,43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44,0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44,0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55,0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 xml:space="preserve">Доля </w:t>
            </w:r>
            <w:proofErr w:type="gramStart"/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обучающихся</w:t>
            </w:r>
            <w:proofErr w:type="gramEnd"/>
            <w:r w:rsidRPr="00FC5BA4">
              <w:rPr>
                <w:rFonts w:ascii="Times New Roman" w:hAnsi="Times New Roman" w:cs="Times New Roman"/>
                <w:sz w:val="21"/>
                <w:szCs w:val="21"/>
              </w:rPr>
              <w:t xml:space="preserve">, систематически занимающихся физической культурой и спортом, </w:t>
            </w:r>
            <w:r w:rsidRPr="00FC5B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общей численности обучающихся,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99,0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</w:tr>
      <w:tr w:rsidR="00FC5BA4" w:rsidRPr="00FC5BA4" w:rsidTr="00D07965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Общая площадь жилых помещений, приходящаяся в среднем на 1 жителя,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23,98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24,24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24,45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24,56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24,5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BA4"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</w:tr>
    </w:tbl>
    <w:p w:rsidR="00FC5BA4" w:rsidRPr="00FC5BA4" w:rsidRDefault="00FC5BA4" w:rsidP="00FC5BA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6"/>
          <w:szCs w:val="16"/>
        </w:rPr>
      </w:pPr>
    </w:p>
    <w:p w:rsidR="00FC5BA4" w:rsidRPr="00FC5BA4" w:rsidRDefault="00FC5BA4" w:rsidP="00FC5BA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6"/>
          <w:szCs w:val="16"/>
        </w:rPr>
      </w:pPr>
    </w:p>
    <w:p w:rsidR="00FC5BA4" w:rsidRPr="00FC5BA4" w:rsidRDefault="00FC5BA4" w:rsidP="00FC5BA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6"/>
          <w:szCs w:val="16"/>
        </w:rPr>
      </w:pPr>
    </w:p>
    <w:p w:rsidR="00FC5BA4" w:rsidRPr="00FC5BA4" w:rsidRDefault="00FC5BA4" w:rsidP="00FC5BA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6"/>
          <w:szCs w:val="16"/>
        </w:rPr>
      </w:pP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C5BA4" w:rsidRPr="00FC5BA4" w:rsidSect="00E55C8C">
          <w:pgSz w:w="16837" w:h="11905" w:orient="landscape"/>
          <w:pgMar w:top="992" w:right="851" w:bottom="709" w:left="851" w:header="709" w:footer="709" w:gutter="0"/>
          <w:cols w:space="720"/>
        </w:sectPr>
      </w:pPr>
    </w:p>
    <w:p w:rsidR="00FC5BA4" w:rsidRPr="00FC5BA4" w:rsidRDefault="00FC5BA4" w:rsidP="00FC5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lastRenderedPageBreak/>
        <w:t>Глава 7. ОЖИДАЕМЫЕ РЕЗУЛЬТАТЫ РЕАЛИЗАЦИИ СТРАТЕГИИ СОЦИАЛЬНО-ЭКОНОМИЧЕСКОГО РАЗВИТИЯ ПЛАСТОВСКОГО МУНИЦИПАЛЬНОГО РАЙОНА В 2035 ГОДУ</w:t>
      </w:r>
    </w:p>
    <w:p w:rsidR="00FC5BA4" w:rsidRPr="00FC5BA4" w:rsidRDefault="00FC5BA4" w:rsidP="00FC5BA4">
      <w:pPr>
        <w:spacing w:after="0" w:line="240" w:lineRule="auto"/>
        <w:ind w:hanging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Реализация Стратегии будет способствовать достижению стратегической цели развития Пластовского муниципального района, позволит наращивать объемы промышленного производства, повышать уровень жизни населения, а также повышать конкурентоспособность и инвестиционную привлекательность муниципального образования.</w:t>
      </w:r>
    </w:p>
    <w:p w:rsidR="00FC5BA4" w:rsidRPr="00FC5BA4" w:rsidRDefault="00FC5BA4" w:rsidP="00FC5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Вектор социально-экономического развития Пластовского района в долгосрочной перспективе будет направлен в сторону развития человеческого капитала, повышения эффективности управления муниципальным имуществом, развития малого и среднего предпринимательства, создания условий для привлечения инвесторов, формирования в муниципальном районе эффективных механизмов муниципального управления, повышения качества предоставления жилищно-коммунальных услуг, реализацию проектов по благоустройству района.</w:t>
      </w:r>
    </w:p>
    <w:p w:rsidR="00FC5BA4" w:rsidRPr="00FC5BA4" w:rsidRDefault="00FC5BA4" w:rsidP="00FC5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Популяризация малого и среднего предпринимательства, разработка механизмов привлечения инвесторов будет способствовать повышению инвестиционной привлекательности Пластовского района.</w:t>
      </w:r>
    </w:p>
    <w:p w:rsidR="00FC5BA4" w:rsidRPr="00FC5BA4" w:rsidRDefault="00FC5BA4" w:rsidP="00FC5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Качественное образование, вовлечение молодежи в культурную жизнь района, повышение качества медицинского обслуживания, доступное благоустроенное жилье, благоустройство территории района будет способствовать сохранению постоянного населения.</w:t>
      </w:r>
    </w:p>
    <w:p w:rsidR="00FC5BA4" w:rsidRPr="00FC5BA4" w:rsidRDefault="00FC5BA4" w:rsidP="00FC5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Дальнейшее развитие промышленности, привлечение инвесторов, создание новых рабочих мест, развитие профессионального образования должно снизить миграцию и «удержать» высококвалифицированных специалистов, а также способствовать их привлечению с других территорий. </w:t>
      </w:r>
    </w:p>
    <w:p w:rsidR="00FC5BA4" w:rsidRPr="00FC5BA4" w:rsidRDefault="00FC5BA4" w:rsidP="00FC5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Ожидаемые результаты реализации Стратегии социально-экономического развития Пластовского муниципального района до 2035 года в части индикативных показателей представлены в приложении  к Стратегии.</w:t>
      </w:r>
    </w:p>
    <w:p w:rsidR="00FC5BA4" w:rsidRPr="00FC5BA4" w:rsidRDefault="00FC5BA4" w:rsidP="00FC5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BA4">
        <w:rPr>
          <w:rFonts w:ascii="Times New Roman" w:hAnsi="Times New Roman" w:cs="Times New Roman"/>
          <w:color w:val="000000"/>
          <w:sz w:val="28"/>
          <w:szCs w:val="28"/>
        </w:rPr>
        <w:t>Глава 8. МЕХАНИЗМ РЕАЛИЗАЦИИ СТРАТЕГИИ СОЦИАЛЬНО-ЭКОНОМИЧЕСКОГО РАЗВИТИЯ ПЛАСТОВСКОГО МУНИЦИПАЛЬНОГО РАЙОНА</w:t>
      </w:r>
    </w:p>
    <w:p w:rsidR="00FC5BA4" w:rsidRPr="00FC5BA4" w:rsidRDefault="00FC5BA4" w:rsidP="00FC5BA4">
      <w:pPr>
        <w:spacing w:after="0" w:line="240" w:lineRule="auto"/>
        <w:ind w:hanging="1134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C5BA4" w:rsidRPr="00FC5BA4" w:rsidRDefault="00FC5BA4" w:rsidP="00FC5B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Механизм реализации Стратегии социально-экономического развития является одним из важнейших элементов стратегического управления, так как без него цели, задачи и направления деятельности, как бы хорошо они не были поставлены в Стратегии, останутся «мертвым» капиталом. Трудность реализации Стратегии развития связана с ее многокомпонентностью, сложностью и рекомендательным характером этого документа.  </w:t>
      </w:r>
    </w:p>
    <w:p w:rsidR="00FC5BA4" w:rsidRPr="00FC5BA4" w:rsidRDefault="00FC5BA4" w:rsidP="00FC5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Стратегия определяет основные ориентиры развития и общие пути достижения поставленных целей.</w:t>
      </w:r>
    </w:p>
    <w:p w:rsidR="00FC5BA4" w:rsidRPr="00FC5BA4" w:rsidRDefault="00FC5BA4" w:rsidP="00FC5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Механизм реализации Стратегии включает в себя:</w:t>
      </w:r>
    </w:p>
    <w:p w:rsidR="00FC5BA4" w:rsidRPr="00FC5BA4" w:rsidRDefault="00FC5BA4" w:rsidP="00FC5BA4">
      <w:pPr>
        <w:numPr>
          <w:ilvl w:val="0"/>
          <w:numId w:val="3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lastRenderedPageBreak/>
        <w:t>процесс постановки целей и задач, в том числе способы их достижения и реализации;</w:t>
      </w:r>
    </w:p>
    <w:p w:rsidR="00FC5BA4" w:rsidRPr="00FC5BA4" w:rsidRDefault="00FC5BA4" w:rsidP="00FC5BA4">
      <w:pPr>
        <w:numPr>
          <w:ilvl w:val="0"/>
          <w:numId w:val="3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проектирование программных действий и мероприятий, необходимых для реализации поставленных задач;</w:t>
      </w:r>
    </w:p>
    <w:p w:rsidR="00FC5BA4" w:rsidRPr="00FC5BA4" w:rsidRDefault="00FC5BA4" w:rsidP="00FC5BA4">
      <w:pPr>
        <w:numPr>
          <w:ilvl w:val="0"/>
          <w:numId w:val="3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распределение ресурсов между мероприятиями и программами;</w:t>
      </w:r>
    </w:p>
    <w:p w:rsidR="00FC5BA4" w:rsidRPr="00FC5BA4" w:rsidRDefault="00FC5BA4" w:rsidP="00FC5BA4">
      <w:pPr>
        <w:numPr>
          <w:ilvl w:val="0"/>
          <w:numId w:val="3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мониторинг достижения поставленных целей;</w:t>
      </w:r>
    </w:p>
    <w:p w:rsidR="00FC5BA4" w:rsidRPr="00FC5BA4" w:rsidRDefault="00FC5BA4" w:rsidP="00FC5BA4">
      <w:pPr>
        <w:numPr>
          <w:ilvl w:val="0"/>
          <w:numId w:val="3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корректировку планов, программ и отдельных мероприятий с целью повышения их результативности.</w:t>
      </w:r>
    </w:p>
    <w:p w:rsidR="00FC5BA4" w:rsidRPr="00FC5BA4" w:rsidRDefault="00FC5BA4" w:rsidP="00FC5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Процесс реализации Стратегии можно разделить на несколько составных частей: аналитическая работа, плановая,  реализационная и контрольная. </w:t>
      </w:r>
    </w:p>
    <w:p w:rsidR="00FC5BA4" w:rsidRPr="00FC5BA4" w:rsidRDefault="00FC5BA4" w:rsidP="00FC5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Привязка Стратегии к текущей деятельности связывается с разработкой  краткосрочных и среднесрочных планов и программ. Стратегия социально-экономического развития Пластовского муниципального района на период до 2035 года является основой для разработки среднесрочных программ развития района, сроком на 5 лет, и муниципальных программ, срок действия которых до 3 лет.</w:t>
      </w:r>
    </w:p>
    <w:p w:rsidR="00FC5BA4" w:rsidRPr="00FC5BA4" w:rsidRDefault="00FC5BA4" w:rsidP="00FC5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5.85pt;margin-top:11.45pt;width:147pt;height:43.65pt;z-index:251662336">
            <v:textbox style="mso-next-textbox:#_x0000_s1028">
              <w:txbxContent>
                <w:p w:rsidR="00FC5BA4" w:rsidRPr="00B04535" w:rsidRDefault="00FC5BA4" w:rsidP="00FC5B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4535">
                    <w:rPr>
                      <w:b/>
                      <w:sz w:val="28"/>
                      <w:szCs w:val="28"/>
                    </w:rPr>
                    <w:t>Плановая работа</w:t>
                  </w:r>
                </w:p>
              </w:txbxContent>
            </v:textbox>
          </v:shape>
        </w:pict>
      </w:r>
      <w:r w:rsidRPr="00FC5BA4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77.35pt;margin-top:11.5pt;width:171.75pt;height:43.6pt;z-index:251661312">
            <v:textbox style="mso-next-textbox:#_x0000_s1027">
              <w:txbxContent>
                <w:p w:rsidR="00FC5BA4" w:rsidRDefault="00FC5BA4" w:rsidP="00FC5B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4535">
                    <w:rPr>
                      <w:b/>
                      <w:sz w:val="28"/>
                      <w:szCs w:val="28"/>
                    </w:rPr>
                    <w:t xml:space="preserve">Реализационная </w:t>
                  </w:r>
                </w:p>
                <w:p w:rsidR="00FC5BA4" w:rsidRPr="00B04535" w:rsidRDefault="00FC5BA4" w:rsidP="00FC5B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4535">
                    <w:rPr>
                      <w:b/>
                      <w:sz w:val="28"/>
                      <w:szCs w:val="28"/>
                    </w:rPr>
                    <w:t>работа</w:t>
                  </w:r>
                </w:p>
              </w:txbxContent>
            </v:textbox>
          </v:shape>
        </w:pict>
      </w:r>
      <w:r w:rsidRPr="00FC5BA4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10.85pt;margin-top:11.45pt;width:159pt;height:43.6pt;z-index:251660288">
            <v:textbox style="mso-next-textbox:#_x0000_s1026">
              <w:txbxContent>
                <w:p w:rsidR="00FC5BA4" w:rsidRPr="00B04535" w:rsidRDefault="00FC5BA4" w:rsidP="00FC5B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4535">
                    <w:rPr>
                      <w:b/>
                      <w:sz w:val="28"/>
                      <w:szCs w:val="28"/>
                    </w:rPr>
                    <w:t>Аналитическая работа</w:t>
                  </w:r>
                </w:p>
              </w:txbxContent>
            </v:textbox>
          </v:shape>
        </w:pict>
      </w: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83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FC5BA4" w:rsidRPr="00FC5BA4" w:rsidTr="00D07965">
        <w:trPr>
          <w:trHeight w:val="841"/>
        </w:trPr>
        <w:tc>
          <w:tcPr>
            <w:tcW w:w="308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BA4">
              <w:rPr>
                <w:rFonts w:ascii="Times New Roman" w:hAnsi="Times New Roman" w:cs="Times New Roman"/>
              </w:rPr>
              <w:t>Мониторинг социально-экономического развития Пластовского района</w:t>
            </w:r>
          </w:p>
        </w:tc>
      </w:tr>
    </w:tbl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83.25pt;margin-top:10.4pt;width:143.25pt;height:75pt;z-index:251676672;mso-position-horizontal-relative:text;mso-position-vertical-relative:text">
            <v:textbox style="mso-next-textbox:#_x0000_s1042">
              <w:txbxContent>
                <w:p w:rsidR="00FC5BA4" w:rsidRDefault="00FC5BA4" w:rsidP="00FC5BA4">
                  <w:pPr>
                    <w:jc w:val="center"/>
                  </w:pPr>
                  <w:r>
                    <w:t xml:space="preserve">Разработка комплексной  Программы социально-экономического развития сроком </w:t>
                  </w:r>
                </w:p>
                <w:p w:rsidR="00FC5BA4" w:rsidRDefault="00FC5BA4" w:rsidP="00FC5BA4">
                  <w:pPr>
                    <w:jc w:val="center"/>
                  </w:pPr>
                  <w:r>
                    <w:t>на 5 лет</w:t>
                  </w:r>
                </w:p>
              </w:txbxContent>
            </v:textbox>
          </v:shape>
        </w:pict>
      </w:r>
      <w:r w:rsidRPr="00FC5BA4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5.95pt;margin-top:.35pt;width:0;height:10.05pt;z-index:251677696;mso-position-horizontal-relative:text;mso-position-vertical-relative:text" o:connectortype="straight">
            <v:stroke endarrow="block"/>
          </v:shape>
        </w:pict>
      </w:r>
      <w:r w:rsidRPr="00FC5BA4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4.75pt;margin-top:10.4pt;width:164.2pt;height:93.5pt;z-index:251672576;mso-position-horizontal-relative:text;mso-position-vertical-relative:text">
            <v:textbox style="mso-next-textbox:#_x0000_s1038">
              <w:txbxContent>
                <w:p w:rsidR="00FC5BA4" w:rsidRDefault="00FC5BA4" w:rsidP="00FC5BA4">
                  <w:pPr>
                    <w:jc w:val="center"/>
                  </w:pPr>
                  <w:r>
                    <w:t>Организация текущей работы ОМСУ, муниципальных учреждений и предприятий в соответствии с целями и задачами Стратегии развития</w:t>
                  </w:r>
                </w:p>
              </w:txbxContent>
            </v:textbox>
          </v:shape>
        </w:pict>
      </w:r>
      <w:r w:rsidRPr="00FC5BA4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80.45pt;margin-top:.3pt;width:.75pt;height:10.1pt;z-index:251673600;mso-position-horizontal-relative:text;mso-position-vertical-relative:text" o:connectortype="straight">
            <v:stroke endarrow="block"/>
          </v:shape>
        </w:pict>
      </w:r>
      <w:r w:rsidRPr="00FC5BA4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-95.05pt;margin-top:.35pt;width:0;height:10.05pt;z-index:251663360;mso-position-horizontal-relative:text;mso-position-vertical-relative:text" o:connectortype="straight">
            <v:stroke endarrow="block"/>
          </v:shape>
        </w:pict>
      </w: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31" type="#_x0000_t32" style="position:absolute;margin-left:-95.05pt;margin-top:10.4pt;width:.1pt;height:17.05pt;z-index:251665408" o:connectortype="straight">
            <v:stroke endarrow="block"/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30" type="#_x0000_t202" style="position:absolute;margin-left:10.85pt;margin-top:13.65pt;width:150pt;height:80.5pt;z-index:251664384">
            <v:textbox style="mso-next-textbox:#_x0000_s1030">
              <w:txbxContent>
                <w:p w:rsidR="00FC5BA4" w:rsidRDefault="00FC5BA4" w:rsidP="00FC5BA4">
                  <w:pPr>
                    <w:jc w:val="center"/>
                  </w:pPr>
                  <w:r w:rsidRPr="00BE6DB6">
                    <w:t>Итоги реализации 5-и летних  Программ  социальн</w:t>
                  </w:r>
                  <w:r>
                    <w:t>о-экономического развития  района</w:t>
                  </w:r>
                </w:p>
              </w:txbxContent>
            </v:textbox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45" type="#_x0000_t32" style="position:absolute;margin-left:426.3pt;margin-top:11.85pt;width:0;height:12pt;z-index:251679744" o:connectortype="straight">
            <v:stroke endarrow="block"/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44" type="#_x0000_t202" style="position:absolute;margin-left:355.85pt;margin-top:10.05pt;width:143.25pt;height:95.25pt;z-index:251678720">
            <v:textbox style="mso-next-textbox:#_x0000_s1044">
              <w:txbxContent>
                <w:p w:rsidR="00FC5BA4" w:rsidRDefault="00FC5BA4" w:rsidP="00FC5BA4">
                  <w:pPr>
                    <w:jc w:val="center"/>
                  </w:pPr>
                  <w:r>
                    <w:t>Разработка и корректировка муниципальных программ на 3 летнюю перспективу по основным направлениям деятельности</w:t>
                  </w:r>
                </w:p>
              </w:txbxContent>
            </v:textbox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41" type="#_x0000_t32" style="position:absolute;margin-left:259.8pt;margin-top:2.75pt;width:0;height:11.25pt;z-index:251675648" o:connectortype="straight">
            <v:stroke endarrow="block"/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40" type="#_x0000_t202" style="position:absolute;margin-left:177.35pt;margin-top:.2pt;width:164.2pt;height:54.15pt;z-index:251674624">
            <v:textbox style="mso-next-textbox:#_x0000_s1040">
              <w:txbxContent>
                <w:p w:rsidR="00FC5BA4" w:rsidRDefault="00FC5BA4" w:rsidP="00FC5BA4">
                  <w:pPr>
                    <w:jc w:val="center"/>
                  </w:pPr>
                  <w:r>
                    <w:t>Выполнение индикативных показателей муниципальных программ</w:t>
                  </w:r>
                </w:p>
              </w:txbxContent>
            </v:textbox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33" type="#_x0000_t32" style="position:absolute;margin-left:84.75pt;margin-top:12pt;width:0;height:9.75pt;z-index:251667456" o:connectortype="straight">
            <v:stroke endarrow="block"/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32" type="#_x0000_t202" style="position:absolute;margin-left:10.85pt;margin-top:7.95pt;width:150pt;height:50.5pt;z-index:251666432">
            <v:textbox style="mso-next-textbox:#_x0000_s1032">
              <w:txbxContent>
                <w:p w:rsidR="00FC5BA4" w:rsidRPr="00BE6DB6" w:rsidRDefault="00FC5BA4" w:rsidP="00FC5BA4">
                  <w:pPr>
                    <w:jc w:val="center"/>
                  </w:pPr>
                  <w:r w:rsidRPr="00BE6DB6">
                    <w:t>Анализ социально-экономического развития по итогам года</w:t>
                  </w:r>
                </w:p>
                <w:p w:rsidR="00FC5BA4" w:rsidRDefault="00FC5BA4" w:rsidP="00FC5BA4"/>
              </w:txbxContent>
            </v:textbox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48" type="#_x0000_t202" style="position:absolute;margin-left:177.35pt;margin-top:13.25pt;width:164.2pt;height:45.75pt;z-index:251682816">
            <v:textbox style="mso-next-textbox:#_x0000_s1048">
              <w:txbxContent>
                <w:p w:rsidR="00FC5BA4" w:rsidRDefault="00FC5BA4" w:rsidP="00FC5BA4">
                  <w:pPr>
                    <w:jc w:val="center"/>
                  </w:pPr>
                  <w:r>
                    <w:t>Реализация  приоритетных инвестиционных проектов</w:t>
                  </w:r>
                </w:p>
              </w:txbxContent>
            </v:textbox>
          </v:shape>
        </w:pict>
      </w:r>
      <w:r w:rsidRPr="00FC5BA4">
        <w:rPr>
          <w:rFonts w:ascii="Times New Roman" w:hAnsi="Times New Roman" w:cs="Times New Roman"/>
          <w:noProof/>
        </w:rPr>
        <w:pict>
          <v:shape id="_x0000_s1049" type="#_x0000_t32" style="position:absolute;margin-left:259.05pt;margin-top:-.25pt;width:0;height:13.5pt;z-index:251683840" o:connectortype="straight">
            <v:stroke endarrow="block"/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47" type="#_x0000_t32" style="position:absolute;margin-left:428.5pt;margin-top:8.7pt;width:.05pt;height:12.9pt;z-index:251681792" o:connectortype="straight">
            <v:stroke endarrow="block"/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46" type="#_x0000_t202" style="position:absolute;margin-left:355.85pt;margin-top:7.8pt;width:143.25pt;height:41.25pt;z-index:251680768">
            <v:textbox style="mso-next-textbox:#_x0000_s1046">
              <w:txbxContent>
                <w:p w:rsidR="00FC5BA4" w:rsidRDefault="00FC5BA4" w:rsidP="00FC5BA4">
                  <w:pPr>
                    <w:jc w:val="center"/>
                  </w:pPr>
                  <w:r>
                    <w:t>Финансово-бюджетное планирование</w:t>
                  </w:r>
                </w:p>
              </w:txbxContent>
            </v:textbox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35" type="#_x0000_t32" style="position:absolute;margin-left:84.75pt;margin-top:8.2pt;width:0;height:12.6pt;z-index:251669504" o:connectortype="straight">
            <v:stroke endarrow="block"/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51" type="#_x0000_t32" style="position:absolute;margin-left:259.05pt;margin-top:7pt;width:0;height:9.3pt;z-index:251685888" o:connectortype="straight">
            <v:stroke endarrow="block"/>
          </v:shape>
        </w:pict>
      </w:r>
      <w:r w:rsidRPr="00FC5BA4">
        <w:rPr>
          <w:rFonts w:ascii="Times New Roman" w:hAnsi="Times New Roman" w:cs="Times New Roman"/>
          <w:noProof/>
        </w:rPr>
        <w:pict>
          <v:shape id="_x0000_s1034" type="#_x0000_t202" style="position:absolute;margin-left:10.85pt;margin-top:7pt;width:150pt;height:54.6pt;z-index:251668480">
            <v:textbox style="mso-next-textbox:#_x0000_s1034">
              <w:txbxContent>
                <w:p w:rsidR="00FC5BA4" w:rsidRPr="00BE6DB6" w:rsidRDefault="00FC5BA4" w:rsidP="00FC5BA4">
                  <w:pPr>
                    <w:jc w:val="center"/>
                  </w:pPr>
                  <w:r w:rsidRPr="00BE6DB6">
                    <w:t>Анализ выполнения муниципальных  программ</w:t>
                  </w:r>
                </w:p>
                <w:p w:rsidR="00FC5BA4" w:rsidRDefault="00FC5BA4" w:rsidP="00FC5BA4"/>
              </w:txbxContent>
            </v:textbox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50" type="#_x0000_t202" style="position:absolute;margin-left:177.35pt;margin-top:3.25pt;width:164.2pt;height:111.25pt;z-index:251684864">
            <v:textbox style="mso-next-textbox:#_x0000_s1050">
              <w:txbxContent>
                <w:p w:rsidR="00FC5BA4" w:rsidRDefault="00FC5BA4" w:rsidP="00FC5BA4">
                  <w:pPr>
                    <w:jc w:val="center"/>
                  </w:pPr>
                  <w:r>
                    <w:t>Организация системы контроли и мониторинга за реализацией Стратегии развития, отслеживание соответствия деятельности показателей стратегическим приоритетам и целям</w:t>
                  </w:r>
                </w:p>
              </w:txbxContent>
            </v:textbox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37" type="#_x0000_t32" style="position:absolute;margin-left:84.75pt;margin-top:6.4pt;width:0;height:11.85pt;z-index:251671552" o:connectortype="straight">
            <v:stroke endarrow="block"/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noProof/>
        </w:rPr>
        <w:pict>
          <v:shape id="_x0000_s1036" type="#_x0000_t202" style="position:absolute;margin-left:10.85pt;margin-top:4.45pt;width:150.75pt;height:48.6pt;z-index:251670528">
            <v:textbox style="mso-next-textbox:#_x0000_s1036">
              <w:txbxContent>
                <w:p w:rsidR="00FC5BA4" w:rsidRPr="00BE6DB6" w:rsidRDefault="00FC5BA4" w:rsidP="00FC5BA4">
                  <w:pPr>
                    <w:jc w:val="center"/>
                  </w:pPr>
                  <w:r w:rsidRPr="00BE6DB6">
                    <w:t>Социологические и маркетинговые исследования</w:t>
                  </w:r>
                </w:p>
                <w:p w:rsidR="00FC5BA4" w:rsidRPr="00BE6DB6" w:rsidRDefault="00FC5BA4" w:rsidP="00FC5BA4">
                  <w:pPr>
                    <w:jc w:val="center"/>
                  </w:pPr>
                </w:p>
              </w:txbxContent>
            </v:textbox>
          </v:shape>
        </w:pic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 Пластовского муниципального района, утверждаемые в целях реализации стратегии</w:t>
      </w: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На территории Пластовского муниципального района реализуются </w:t>
      </w:r>
      <w:proofErr w:type="gramStart"/>
      <w:r w:rsidRPr="00FC5BA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C5BA4">
        <w:rPr>
          <w:rFonts w:ascii="Times New Roman" w:hAnsi="Times New Roman" w:cs="Times New Roman"/>
          <w:sz w:val="28"/>
          <w:szCs w:val="28"/>
        </w:rPr>
        <w:t xml:space="preserve"> представленные в таблице 11. </w:t>
      </w: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Наименование муниципальных программ в течение действия Стратегии может изменяться при сохранении ее направленности.</w:t>
      </w: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Перечень муниципальных программ может дополняться в течение действия Стратегии, при условии что цели, задачи и мероприятия новых программ  соответствуют основным направлениям стратегического развития Пластовского муниципального района.</w:t>
      </w: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639"/>
      </w:tblGrid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FC5BA4" w:rsidRPr="00FC5BA4" w:rsidTr="00D07965">
        <w:tc>
          <w:tcPr>
            <w:tcW w:w="10314" w:type="dxa"/>
            <w:gridSpan w:val="2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Развитие экономики Пластовского муниципального района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 в Пластовском муниципальном районе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Пластовского муниципального района </w:t>
            </w:r>
            <w:proofErr w:type="spellStart"/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Челябнской</w:t>
            </w:r>
            <w:proofErr w:type="spellEnd"/>
            <w:r w:rsidRPr="00FC5BA4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2015-2020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Пластовского муниципального района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Улучшение условий охраны труда в Пластовском муниципальном районе на 2019-2021 годы</w:t>
            </w:r>
          </w:p>
        </w:tc>
      </w:tr>
      <w:tr w:rsidR="00FC5BA4" w:rsidRPr="00FC5BA4" w:rsidTr="00D07965">
        <w:tc>
          <w:tcPr>
            <w:tcW w:w="10314" w:type="dxa"/>
            <w:gridSpan w:val="2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муниципальной собственностью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связанных с разработкой документации по описанию местоположения границ территориальных зон Пластовского муниципального района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Внесение в государственный кадастр недвижимости сведений о границах населенных пунктов Пластовского муниципального района Челябинской области на 2017-2019 годы</w:t>
            </w:r>
          </w:p>
        </w:tc>
      </w:tr>
      <w:tr w:rsidR="00FC5BA4" w:rsidRPr="00FC5BA4" w:rsidTr="00D07965">
        <w:tc>
          <w:tcPr>
            <w:tcW w:w="10314" w:type="dxa"/>
            <w:gridSpan w:val="2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сферы Пластовского муниципального района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Пластовского муниципального района на 2015-2020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Пластовского муниципального района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Подготовка кадров для органов местного самоуправления, муниципальных учреждений Пластовского муниципального района и учреждений здравоохранения, работающих на территории Пластовского муниципального района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общественных и временных работ на территории Пластовского муниципального района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Пластовском муниципальном районе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Доступная среда Пластовского муниципального района на 2016-2020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Предупреждение и борьба с социально-значимыми заболеваниями на 2019-</w:t>
            </w:r>
            <w:r w:rsidRPr="00FC5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Профилактическое оздоровление работников бюджетной сферы и пенсионеров в Пластовском муниципальном районе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Здоровый ребенок Пластовского муниципального района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Здоровье в Пластовском муниципальном районе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культуры в Пластовском муниципальном районе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туризма в Пластовском муниципальном районе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Пластовского муниципального района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Разработка градостроительной документации Пластовского муниципального района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Чистая вода на территории Пластовского муниципального района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Пластовского муниципального района на 2018-2022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Развитие улично-дорожной сети в Пластовского муниципального района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в Пластовском муниципальном районе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Доступное</w:t>
            </w:r>
            <w:proofErr w:type="gramEnd"/>
            <w:r w:rsidRPr="00FC5BA4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комфортное </w:t>
            </w:r>
            <w:proofErr w:type="spellStart"/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жилье-гражданам</w:t>
            </w:r>
            <w:proofErr w:type="spellEnd"/>
            <w:r w:rsidRPr="00FC5BA4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Пластовском муниципальном районе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Переселение  в 2018-2020 гг. граждан из аварийного жилищного фонда на территории Пластовского муниципального района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Пластовского муниципального района и сокращение энергетических издержек в бюджетном секторе на 2018-2020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объектов социальной сферы Пластовского муниципального района на 2018-2020 годы</w:t>
            </w:r>
          </w:p>
        </w:tc>
      </w:tr>
      <w:tr w:rsidR="00FC5BA4" w:rsidRPr="00FC5BA4" w:rsidTr="00D07965">
        <w:tc>
          <w:tcPr>
            <w:tcW w:w="10314" w:type="dxa"/>
            <w:gridSpan w:val="2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 и совершенствование муниципального управления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 на территории Пластовского муниципального района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Пластовском муниципальном районе на 2019-2021 годы</w:t>
            </w:r>
          </w:p>
        </w:tc>
      </w:tr>
      <w:tr w:rsidR="00FC5BA4" w:rsidRPr="00FC5BA4" w:rsidTr="00D07965">
        <w:tc>
          <w:tcPr>
            <w:tcW w:w="675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39" w:type="dxa"/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4">
              <w:rPr>
                <w:rFonts w:ascii="Times New Roman" w:hAnsi="Times New Roman" w:cs="Times New Roman"/>
                <w:sz w:val="28"/>
                <w:szCs w:val="28"/>
              </w:rPr>
              <w:t>Развитие системы предоставления  государственных и муниципальных услуг по принципу «одного окна» на  базе муниципального автономного учреждения «Многофункциональный Центр предоставления государственных и муниципальных услуг на территории Пластовского муниципального района» на 2018-2020 годы</w:t>
            </w:r>
          </w:p>
        </w:tc>
      </w:tr>
    </w:tbl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Оценка финансовых ресурсов, необходимых для реализации Стратегии</w:t>
      </w: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lastRenderedPageBreak/>
        <w:t>Реализация Стратегии потребует привлечения значительных финансовых ресурсов. Источниками финансирования реализации мероприятий станут бюджетные (федеральный, областной и местный бюджеты) и внебюджетные средства (средства предприятий и организаций и др.).</w:t>
      </w: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Объем бюджетных средств подлежит ежегодному уточнению при разработке соответствующего бюджета и исходя из его возможностей.</w:t>
      </w: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Средства вышестоящих бюджетов необходимо направить в первую очередь на развитие инженерной инфраструктуры, обеспечение безопасности населения, создание комфортных условий жизнедеятельности, а так же на проекты и мероприятия, направленные на развитие социальной инфраструктуры.</w:t>
      </w: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При формировании проектов муниципальных программ объемы средств бюджета муниципального района на выполнение расходных обязательств муниципального образования определяются в соответствии с решением о бюджете муниципального образования на очередной финансовый год и на плановый период – в пределах планового периода.</w:t>
      </w: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В условиях недостаточности финансовых ресурсов важнейшим направлением реализации бюджетной политики является повышение эффективности бюджетных расходов, концентрация бюджетных затрат на приоритетных направлениях социально-экономического развития, обоснованность механизмов реализации и ресурсного обеспечения муниципальных программ, их ориентация на достижение долгосрочных целей социально-экономической политики.</w:t>
      </w:r>
    </w:p>
    <w:p w:rsidR="00FC5BA4" w:rsidRPr="00FC5BA4" w:rsidRDefault="00FC5BA4" w:rsidP="00FC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Внебюджетные средства могут привлекаться на реализацию инвестиционных проектов за счет собственных либо привлеченных средств инвесторов, а так же для реализации инфраструктурных объектов на принципах </w:t>
      </w:r>
      <w:proofErr w:type="spellStart"/>
      <w:r w:rsidRPr="00FC5BA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C5BA4">
        <w:rPr>
          <w:rFonts w:ascii="Times New Roman" w:hAnsi="Times New Roman" w:cs="Times New Roman"/>
          <w:sz w:val="28"/>
          <w:szCs w:val="28"/>
        </w:rPr>
        <w:t xml:space="preserve"> партнерства. </w:t>
      </w:r>
    </w:p>
    <w:p w:rsidR="00FC5BA4" w:rsidRPr="00FC5BA4" w:rsidRDefault="00FC5BA4" w:rsidP="00FC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Перспективы и темпы социально-экономического развития  Пластовского муниципального района во многом будут определяться объемом инвестиций в основной капитал, направляемых, в том числе на реализацию крупных инвестиционных проектов (таблица 12).</w:t>
      </w: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</w:rPr>
        <w:t>Таблица 12</w:t>
      </w:r>
    </w:p>
    <w:p w:rsidR="00FC5BA4" w:rsidRPr="00FC5BA4" w:rsidRDefault="00FC5BA4" w:rsidP="00FC5BA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FC5BA4">
        <w:rPr>
          <w:rFonts w:ascii="Times New Roman" w:hAnsi="Times New Roman" w:cs="Times New Roman"/>
          <w:sz w:val="26"/>
          <w:szCs w:val="26"/>
        </w:rPr>
        <w:t>Перечень инвестиционных проектов,</w:t>
      </w:r>
    </w:p>
    <w:p w:rsidR="00FC5BA4" w:rsidRPr="00FC5BA4" w:rsidRDefault="00FC5BA4" w:rsidP="00FC5B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5BA4">
        <w:rPr>
          <w:rFonts w:ascii="Times New Roman" w:hAnsi="Times New Roman" w:cs="Times New Roman"/>
          <w:sz w:val="26"/>
          <w:szCs w:val="26"/>
        </w:rPr>
        <w:t>реализуемых</w:t>
      </w:r>
      <w:proofErr w:type="gramEnd"/>
      <w:r w:rsidRPr="00FC5BA4">
        <w:rPr>
          <w:rFonts w:ascii="Times New Roman" w:hAnsi="Times New Roman" w:cs="Times New Roman"/>
          <w:sz w:val="26"/>
          <w:szCs w:val="26"/>
        </w:rPr>
        <w:t xml:space="preserve"> на территории Пластовского муниципального района</w:t>
      </w:r>
    </w:p>
    <w:p w:rsidR="00FC5BA4" w:rsidRPr="00FC5BA4" w:rsidRDefault="00FC5BA4" w:rsidP="00FC5BA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2836"/>
        <w:gridCol w:w="4250"/>
        <w:gridCol w:w="1418"/>
        <w:gridCol w:w="1276"/>
      </w:tblGrid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предприятия или инициатор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(куратор)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реализации проекта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</w:t>
            </w: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млн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уб.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Крупные предприятия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АО «Южуралзолото Группа Компаний»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Хвостохранилища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Светлинской ЗИФ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АО «Южуралзолото Группа Компаний»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Хвостохранилища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Пластовской  ЗИФ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2017- 2020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АО «Южуралзолото Группа Компаний»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и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углубка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ствола шахты «Центральная» до 800 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2016-2020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АО «Южуралзолото Группа Компаний»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Участок «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Осейский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поисково-оценочные работы, опытно-промышленная разведка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2017-2020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«Южуралзолото Группа Компаний»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тепличного комплекса на ГОК «Светлинский»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2018-2019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«Южуралзолото Группа Компаний»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ЦПТ ГОК «Светлинский» (циклично-поточная технология)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2017-2021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205,0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«Южуралзолото Группа Компаний»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ЗИФ ГОК «Светлинский» (увеличение мощности до 13 млн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.т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онн в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2018-2021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4000,0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«Южуралзолото Группа Компаний»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ФЗЦО им. Артема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2019-2022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«Южуралзолото Группа Компаний»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ЗИФ Пластовская (увеличение мощности до 5 млн. тонн в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2017-2019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«Южуралзолото Группа Компаний»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КПП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«Центральная»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ООО 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«Пласт – Рифей»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Расширение  производства с целью получения новых видов продукции на основе каолинового сырья месторождения «Журавлиный Лог»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2016-2020 г.г.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2492,0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Малый и средний бизнес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ИП Дмитриенко Г.А.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швейной фабрики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ООО «Инвестиции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Ройал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Трейд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животноводческого комплекса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ООО «Инвестиции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Ройал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Трейд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тепличного комплекса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Мутошвили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Д.Э.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Торгового комплекса стройматериалов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ООО «Светлая Эра»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торгового комплекса «Раздолье»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Жилищное строительство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многоквартирного  жилого дома по адресу: 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Пласт, ул. Сумина,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2019-2020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многоквартирного  жилого дома по адресу: 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Пласт, ул. Сумина,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2021-2022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многоквартирного  жилого дома по адресу: 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Пласт, ул. Сумина,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2022-2023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многоквартирного  жилого дома по адресу: 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Пласт, ул. Сумина,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2019-2020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многоквартирного  жилого дома по адресу: 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Пласт, ул. Сумина,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2020-2021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многоквартирного  жилого дома по адресу: 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Пласт, ул. Сумина,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2023-2024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многоквартирного  жилого дома по адресу: 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Пласт, ул. Сумина,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2024-2025</w:t>
            </w:r>
          </w:p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Газоснабжение и ЖКХ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Реконструкция очистных сооружений 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Пласт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156,0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</w:rPr>
              <w:t xml:space="preserve">Межпоселковый газопровод высокого давления с. Котлик – </w:t>
            </w:r>
            <w:proofErr w:type="spellStart"/>
            <w:r w:rsidRPr="00FC5BA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FC5B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C5BA4">
              <w:rPr>
                <w:rFonts w:ascii="Times New Roman" w:hAnsi="Times New Roman" w:cs="Times New Roman"/>
                <w:sz w:val="26"/>
                <w:szCs w:val="26"/>
              </w:rPr>
              <w:t>умляк</w:t>
            </w:r>
            <w:proofErr w:type="spellEnd"/>
            <w:r w:rsidRPr="00FC5BA4">
              <w:rPr>
                <w:rFonts w:ascii="Times New Roman" w:hAnsi="Times New Roman" w:cs="Times New Roman"/>
                <w:sz w:val="26"/>
                <w:szCs w:val="26"/>
              </w:rPr>
              <w:t>, Н. Кумляк, с. Кукушка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24,6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Социальная сфера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тренажерного клуба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Пристрой к МОУ СОШ №2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2019–2020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240,0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крытого хоккейного корта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2019 -2020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14,0</w:t>
            </w:r>
          </w:p>
        </w:tc>
      </w:tr>
      <w:tr w:rsidR="00FC5BA4" w:rsidRPr="00FC5BA4" w:rsidTr="00D07965">
        <w:trPr>
          <w:cantSplit/>
          <w:trHeight w:val="48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капитальных и текущих ремонтов  объектов социальной сферы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BA4" w:rsidRPr="00FC5BA4" w:rsidRDefault="00FC5BA4" w:rsidP="00FC5B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5B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FC5BA4" w:rsidRPr="00FC5BA4" w:rsidRDefault="00FC5BA4" w:rsidP="00FC5B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5BA4" w:rsidRPr="00FC5BA4" w:rsidRDefault="00FC5BA4" w:rsidP="00FC5BA4">
      <w:pPr>
        <w:spacing w:after="0" w:line="240" w:lineRule="auto"/>
        <w:rPr>
          <w:rFonts w:ascii="Times New Roman" w:hAnsi="Times New Roman" w:cs="Times New Roman"/>
        </w:rPr>
        <w:sectPr w:rsidR="00FC5BA4" w:rsidRPr="00FC5BA4" w:rsidSect="00E55C8C">
          <w:pgSz w:w="11905" w:h="16837"/>
          <w:pgMar w:top="851" w:right="709" w:bottom="851" w:left="992" w:header="709" w:footer="709" w:gutter="0"/>
          <w:cols w:space="720"/>
        </w:sect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lastRenderedPageBreak/>
        <w:t xml:space="preserve">Глава 9. </w:t>
      </w:r>
      <w:proofErr w:type="gramStart"/>
      <w:r w:rsidRPr="00FC5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BA4">
        <w:rPr>
          <w:rFonts w:ascii="Times New Roman" w:hAnsi="Times New Roman" w:cs="Times New Roman"/>
          <w:sz w:val="28"/>
          <w:szCs w:val="28"/>
        </w:rPr>
        <w:t xml:space="preserve"> РЕАЛИЗАЦИЕЙ СТРАТЕГИИ СОЦИАЛЬНО-ЭКОНОМИЧЕСКОГО РАЗВИТИЯ ПЛАСТОВСКОГО МУНИЦИПАЛЬНОГО РАЙОНА </w:t>
      </w: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BA4">
        <w:rPr>
          <w:rFonts w:ascii="Times New Roman" w:hAnsi="Times New Roman" w:cs="Times New Roman"/>
          <w:sz w:val="28"/>
          <w:szCs w:val="28"/>
        </w:rPr>
        <w:t xml:space="preserve"> реализацией Стратегии:</w:t>
      </w: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BA4">
        <w:rPr>
          <w:rFonts w:ascii="Times New Roman" w:hAnsi="Times New Roman" w:cs="Times New Roman"/>
          <w:sz w:val="28"/>
          <w:szCs w:val="28"/>
        </w:rPr>
        <w:t xml:space="preserve"> реализацией Стратегии осуществляют администрация Пластовского муниципального района, Собрание депутатов.</w:t>
      </w:r>
    </w:p>
    <w:p w:rsidR="00FC5BA4" w:rsidRPr="00FC5BA4" w:rsidRDefault="00FC5BA4" w:rsidP="00FC5BA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Подготовка отчетов о выполнении муниципальных программ по итогам года.</w:t>
      </w:r>
    </w:p>
    <w:p w:rsidR="00FC5BA4" w:rsidRPr="00FC5BA4" w:rsidRDefault="00FC5BA4" w:rsidP="00FC5BA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Подготовка сводного отчета о ходе выполнения муниципальных программ.</w:t>
      </w:r>
    </w:p>
    <w:p w:rsidR="00FC5BA4" w:rsidRPr="00FC5BA4" w:rsidRDefault="00FC5BA4" w:rsidP="00FC5BA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Подготовка отчетов о выполнении целевых показателей Стратегии социально-экономического развития Пластовского муниципального района на период до 2035 года.</w:t>
      </w:r>
    </w:p>
    <w:p w:rsidR="00FC5BA4" w:rsidRPr="00FC5BA4" w:rsidRDefault="00FC5BA4" w:rsidP="00FC5BA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gramStart"/>
      <w:r w:rsidRPr="00FC5BA4">
        <w:rPr>
          <w:rFonts w:ascii="Times New Roman" w:hAnsi="Times New Roman" w:cs="Times New Roman"/>
          <w:sz w:val="28"/>
          <w:szCs w:val="28"/>
        </w:rPr>
        <w:t>итогов развития отдельных направлений деятельности органов местного самоуправления</w:t>
      </w:r>
      <w:proofErr w:type="gramEnd"/>
      <w:r w:rsidRPr="00FC5BA4">
        <w:rPr>
          <w:rFonts w:ascii="Times New Roman" w:hAnsi="Times New Roman" w:cs="Times New Roman"/>
          <w:sz w:val="28"/>
          <w:szCs w:val="28"/>
        </w:rPr>
        <w:t xml:space="preserve"> по итогам года.</w:t>
      </w:r>
    </w:p>
    <w:p w:rsidR="00FC5BA4" w:rsidRPr="00FC5BA4" w:rsidRDefault="00FC5BA4" w:rsidP="00FC5BA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Подведение итогов социально-экономического развития Пластовского муниципального района по итогам года. </w:t>
      </w:r>
    </w:p>
    <w:p w:rsidR="00FC5BA4" w:rsidRPr="00FC5BA4" w:rsidRDefault="00FC5BA4" w:rsidP="00FC5BA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Рассмотрение итогов реализации ежегодных планов мероприятий осуществляется на заседаниях Собрания депутатов.</w:t>
      </w:r>
    </w:p>
    <w:p w:rsidR="00FC5BA4" w:rsidRPr="00FC5BA4" w:rsidRDefault="00FC5BA4" w:rsidP="00FC5BA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Согласование стратегических приоритетов развития Пластовского муниципального района и при необходимости внесение изменений в Стратегию социально-экономического развития района до 2020 года.</w:t>
      </w:r>
    </w:p>
    <w:p w:rsidR="00FC5BA4" w:rsidRPr="00FC5BA4" w:rsidRDefault="00FC5BA4" w:rsidP="00FC5BA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C5BA4">
        <w:rPr>
          <w:rFonts w:ascii="Times New Roman" w:hAnsi="Times New Roman" w:cs="Times New Roman"/>
          <w:sz w:val="28"/>
          <w:szCs w:val="28"/>
        </w:rPr>
        <w:t>Корректировка (по мере необходимости) индикативных показателей Стратегии и путей их достижения</w:t>
      </w: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BA4" w:rsidRPr="00FC5BA4" w:rsidRDefault="00FC5BA4" w:rsidP="00FC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C5BA4" w:rsidRPr="00FC5BA4" w:rsidSect="00025147">
          <w:pgSz w:w="11905" w:h="16837"/>
          <w:pgMar w:top="851" w:right="709" w:bottom="851" w:left="992" w:header="709" w:footer="709" w:gutter="0"/>
          <w:cols w:space="708"/>
          <w:docGrid w:linePitch="360"/>
        </w:sectPr>
      </w:pPr>
    </w:p>
    <w:p w:rsidR="00FC5BA4" w:rsidRPr="00FC5BA4" w:rsidRDefault="00FC5BA4" w:rsidP="00FC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5BA4" w:rsidRPr="00FC5BA4" w:rsidRDefault="00FC5BA4" w:rsidP="00FC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к Стратегии социально-экономического развития </w:t>
      </w:r>
    </w:p>
    <w:p w:rsidR="00FC5BA4" w:rsidRPr="00FC5BA4" w:rsidRDefault="00FC5BA4" w:rsidP="00FC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до 2035 года </w:t>
      </w: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Целевые индикаторы Стратегии социально-экономического развития Пластовского муниципального района </w:t>
      </w:r>
    </w:p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до 2035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FC5BA4" w:rsidRPr="00FC5BA4" w:rsidTr="00D07965">
        <w:trPr>
          <w:trHeight w:val="7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FC5BA4" w:rsidRPr="00FC5BA4" w:rsidTr="00D07965">
        <w:trPr>
          <w:trHeight w:val="319"/>
        </w:trPr>
        <w:tc>
          <w:tcPr>
            <w:tcW w:w="15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Развитие экономики Пластовского муниципального района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населения, тыс. человек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25,2</w:t>
            </w:r>
          </w:p>
        </w:tc>
      </w:tr>
      <w:tr w:rsidR="00FC5BA4" w:rsidRPr="00FC5BA4" w:rsidTr="00D07965">
        <w:trPr>
          <w:cantSplit/>
          <w:trHeight w:val="113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21829,5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23008,3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25424,1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28576,1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31920,2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34974,3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38392,3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39432,4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40582,0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42014,5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43711,9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45790,0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48340,5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51229,3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54969,4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59432,9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производства  (</w:t>
            </w:r>
            <w:proofErr w:type="gramStart"/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 </w:t>
            </w:r>
            <w:proofErr w:type="gramStart"/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предыдущему году в сопоставимых ценах)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102,2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106,8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107,0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102,7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105,3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107,0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5581,3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5915,0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6274,9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6663,1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6895,6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7156,2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7397,1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7623,4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7825,3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8008,1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8145,2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8250,8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8383,5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8518,3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8681,9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8884,7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продукции сельского хозяйства, млн. рублей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1160,9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1215,9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1338,1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1401,8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1472,3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1547,9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1630,6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1719,3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1814,6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1918,9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2027,2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2145,9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2260,4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2378,7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2500,8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торговли, млн. рублей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1404,3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1502,8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1623,9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1758,1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1905,2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2062,6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2237,3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2437,5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2645,1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2880,2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3136,1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3418,0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3728,8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4071,8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4450,5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bCs/>
                <w:sz w:val="20"/>
                <w:szCs w:val="20"/>
              </w:rPr>
              <w:t>4873,7</w:t>
            </w:r>
          </w:p>
        </w:tc>
      </w:tr>
      <w:tr w:rsidR="00FC5BA4" w:rsidRPr="00FC5BA4" w:rsidTr="00D07965">
        <w:tc>
          <w:tcPr>
            <w:tcW w:w="15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сферы Пластовского муниципального района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</w:t>
            </w:r>
            <w:r w:rsidRPr="00FC5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плата, тыс.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регистрируемой </w:t>
            </w:r>
            <w:proofErr w:type="spellStart"/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безработицы,%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Обеспечение детей дошкольного возраста местами в дошкольных образовательных учреждения, %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83,56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83,56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учреждений, соответствующих современным требованиям обучения, в общем количестве муниципальных образовательных </w:t>
            </w:r>
            <w:proofErr w:type="spellStart"/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учреждений,%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Доля о детей в возрасте 5-18 лет, пол</w:t>
            </w:r>
            <w:proofErr w:type="gramStart"/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FC5BA4">
              <w:rPr>
                <w:rFonts w:ascii="Times New Roman" w:hAnsi="Times New Roman" w:cs="Times New Roman"/>
                <w:sz w:val="20"/>
                <w:szCs w:val="20"/>
              </w:rPr>
              <w:t xml:space="preserve"> чающих услуги по дополнительному образованию, в общей численности детей в этой возрастной группе, 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врачебными кадрами на 10000 человек населения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удельного веса населения, охваченного мероприятиями в сфере культуры от общей численности населения </w:t>
            </w:r>
            <w:proofErr w:type="spellStart"/>
            <w:r w:rsidRPr="00FC5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района,%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для молодежи, 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населения, систематически занимающегося  физической культурой и спортом, 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C5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5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C5BA4" w:rsidRPr="00FC5BA4" w:rsidTr="00D07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Общая площадь жилых помещений, приходящаяся в среднем на 1 жителя, кв.м.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4" w:rsidRPr="00FC5BA4" w:rsidRDefault="00FC5BA4" w:rsidP="00FC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BA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:rsidR="00FC5BA4" w:rsidRPr="00FC5BA4" w:rsidRDefault="00FC5BA4" w:rsidP="00FC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A4" w:rsidRPr="00FC5BA4" w:rsidRDefault="00FC5BA4" w:rsidP="00FC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34F" w:rsidRPr="00FC5BA4" w:rsidRDefault="0029034F" w:rsidP="00FC5BA4">
      <w:pPr>
        <w:spacing w:after="0" w:line="240" w:lineRule="auto"/>
        <w:rPr>
          <w:rFonts w:ascii="Times New Roman" w:hAnsi="Times New Roman" w:cs="Times New Roman"/>
        </w:rPr>
      </w:pPr>
    </w:p>
    <w:sectPr w:rsidR="0029034F" w:rsidRPr="00FC5BA4" w:rsidSect="00FC5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3A310C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4223E0C"/>
    <w:multiLevelType w:val="hybridMultilevel"/>
    <w:tmpl w:val="0734A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CD687E"/>
    <w:multiLevelType w:val="hybridMultilevel"/>
    <w:tmpl w:val="CEC2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872D0"/>
    <w:multiLevelType w:val="hybridMultilevel"/>
    <w:tmpl w:val="F57EA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47F5"/>
    <w:multiLevelType w:val="singleLevel"/>
    <w:tmpl w:val="A99C7482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6">
    <w:nsid w:val="43391F58"/>
    <w:multiLevelType w:val="hybridMultilevel"/>
    <w:tmpl w:val="98F438F8"/>
    <w:lvl w:ilvl="0" w:tplc="EC0C098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D1E6A"/>
    <w:multiLevelType w:val="hybridMultilevel"/>
    <w:tmpl w:val="3616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10B9C"/>
    <w:multiLevelType w:val="hybridMultilevel"/>
    <w:tmpl w:val="467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A3BED"/>
    <w:multiLevelType w:val="hybridMultilevel"/>
    <w:tmpl w:val="20022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10663"/>
    <w:multiLevelType w:val="hybridMultilevel"/>
    <w:tmpl w:val="4E84AA5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7E43146C"/>
    <w:multiLevelType w:val="hybridMultilevel"/>
    <w:tmpl w:val="6C12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BA4"/>
    <w:rsid w:val="0029034F"/>
    <w:rsid w:val="00F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43"/>
        <o:r id="V:Rule4" type="connector" idref="#_x0000_s1041"/>
        <o:r id="V:Rule5" type="connector" idref="#_x0000_s1045"/>
        <o:r id="V:Rule6" type="connector" idref="#_x0000_s1047"/>
        <o:r id="V:Rule7" type="connector" idref="#_x0000_s1035"/>
        <o:r id="V:Rule8" type="connector" idref="#_x0000_s1033"/>
        <o:r id="V:Rule9" type="connector" idref="#_x0000_s1029"/>
        <o:r id="V:Rule10" type="connector" idref="#_x0000_s1051"/>
        <o:r id="V:Rule11" type="connector" idref="#_x0000_s104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BA4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C5BA4"/>
    <w:pPr>
      <w:keepNext/>
      <w:tabs>
        <w:tab w:val="num" w:pos="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C5BA4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C5BA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B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C5B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C5B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C5BA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FC5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FC5B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C5BA4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FC5BA4"/>
    <w:rPr>
      <w:rFonts w:ascii="Symbol" w:hAnsi="Symbol"/>
    </w:rPr>
  </w:style>
  <w:style w:type="character" w:customStyle="1" w:styleId="WW8Num1z1">
    <w:name w:val="WW8Num1z1"/>
    <w:rsid w:val="00FC5BA4"/>
    <w:rPr>
      <w:rFonts w:ascii="Courier New" w:hAnsi="Courier New" w:cs="Courier New"/>
    </w:rPr>
  </w:style>
  <w:style w:type="character" w:customStyle="1" w:styleId="WW8Num1z2">
    <w:name w:val="WW8Num1z2"/>
    <w:rsid w:val="00FC5BA4"/>
    <w:rPr>
      <w:rFonts w:ascii="Wingdings" w:hAnsi="Wingdings"/>
    </w:rPr>
  </w:style>
  <w:style w:type="character" w:customStyle="1" w:styleId="WW8Num4z0">
    <w:name w:val="WW8Num4z0"/>
    <w:rsid w:val="00FC5BA4"/>
    <w:rPr>
      <w:rFonts w:ascii="Symbol" w:hAnsi="Symbol"/>
    </w:rPr>
  </w:style>
  <w:style w:type="character" w:customStyle="1" w:styleId="WW8Num4z1">
    <w:name w:val="WW8Num4z1"/>
    <w:rsid w:val="00FC5BA4"/>
    <w:rPr>
      <w:rFonts w:ascii="Courier New" w:hAnsi="Courier New" w:cs="Courier New"/>
    </w:rPr>
  </w:style>
  <w:style w:type="character" w:customStyle="1" w:styleId="WW8Num4z2">
    <w:name w:val="WW8Num4z2"/>
    <w:rsid w:val="00FC5BA4"/>
    <w:rPr>
      <w:rFonts w:ascii="Wingdings" w:hAnsi="Wingdings"/>
    </w:rPr>
  </w:style>
  <w:style w:type="character" w:customStyle="1" w:styleId="WW8Num5z0">
    <w:name w:val="WW8Num5z0"/>
    <w:rsid w:val="00FC5BA4"/>
    <w:rPr>
      <w:sz w:val="24"/>
      <w:szCs w:val="24"/>
    </w:rPr>
  </w:style>
  <w:style w:type="character" w:customStyle="1" w:styleId="WW8Num7z0">
    <w:name w:val="WW8Num7z0"/>
    <w:rsid w:val="00FC5BA4"/>
    <w:rPr>
      <w:rFonts w:ascii="Symbol" w:hAnsi="Symbol"/>
    </w:rPr>
  </w:style>
  <w:style w:type="character" w:customStyle="1" w:styleId="WW8Num7z1">
    <w:name w:val="WW8Num7z1"/>
    <w:rsid w:val="00FC5BA4"/>
    <w:rPr>
      <w:rFonts w:ascii="Courier New" w:hAnsi="Courier New" w:cs="Courier New"/>
    </w:rPr>
  </w:style>
  <w:style w:type="character" w:customStyle="1" w:styleId="WW8Num7z2">
    <w:name w:val="WW8Num7z2"/>
    <w:rsid w:val="00FC5BA4"/>
    <w:rPr>
      <w:rFonts w:ascii="Wingdings" w:hAnsi="Wingdings"/>
    </w:rPr>
  </w:style>
  <w:style w:type="character" w:customStyle="1" w:styleId="WW8Num9z0">
    <w:name w:val="WW8Num9z0"/>
    <w:rsid w:val="00FC5BA4"/>
    <w:rPr>
      <w:rFonts w:ascii="Symbol" w:hAnsi="Symbol"/>
    </w:rPr>
  </w:style>
  <w:style w:type="character" w:customStyle="1" w:styleId="WW8Num9z1">
    <w:name w:val="WW8Num9z1"/>
    <w:rsid w:val="00FC5BA4"/>
    <w:rPr>
      <w:rFonts w:ascii="Courier New" w:hAnsi="Courier New" w:cs="Courier New"/>
    </w:rPr>
  </w:style>
  <w:style w:type="character" w:customStyle="1" w:styleId="WW8Num9z2">
    <w:name w:val="WW8Num9z2"/>
    <w:rsid w:val="00FC5BA4"/>
    <w:rPr>
      <w:rFonts w:ascii="Wingdings" w:hAnsi="Wingdings"/>
    </w:rPr>
  </w:style>
  <w:style w:type="character" w:customStyle="1" w:styleId="WW8Num10z0">
    <w:name w:val="WW8Num10z0"/>
    <w:rsid w:val="00FC5BA4"/>
    <w:rPr>
      <w:sz w:val="26"/>
      <w:szCs w:val="26"/>
    </w:rPr>
  </w:style>
  <w:style w:type="character" w:customStyle="1" w:styleId="WW8Num14z0">
    <w:name w:val="WW8Num14z0"/>
    <w:rsid w:val="00FC5BA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C5BA4"/>
    <w:rPr>
      <w:rFonts w:ascii="Courier New" w:hAnsi="Courier New"/>
    </w:rPr>
  </w:style>
  <w:style w:type="character" w:customStyle="1" w:styleId="WW8Num14z2">
    <w:name w:val="WW8Num14z2"/>
    <w:rsid w:val="00FC5BA4"/>
    <w:rPr>
      <w:rFonts w:ascii="Wingdings" w:hAnsi="Wingdings"/>
    </w:rPr>
  </w:style>
  <w:style w:type="character" w:customStyle="1" w:styleId="WW8Num14z3">
    <w:name w:val="WW8Num14z3"/>
    <w:rsid w:val="00FC5BA4"/>
    <w:rPr>
      <w:rFonts w:ascii="Symbol" w:hAnsi="Symbol"/>
    </w:rPr>
  </w:style>
  <w:style w:type="character" w:customStyle="1" w:styleId="WW8Num15z0">
    <w:name w:val="WW8Num15z0"/>
    <w:rsid w:val="00FC5BA4"/>
    <w:rPr>
      <w:rFonts w:ascii="Symbol" w:hAnsi="Symbol"/>
    </w:rPr>
  </w:style>
  <w:style w:type="character" w:customStyle="1" w:styleId="WW8Num15z1">
    <w:name w:val="WW8Num15z1"/>
    <w:rsid w:val="00FC5BA4"/>
    <w:rPr>
      <w:rFonts w:ascii="Courier New" w:hAnsi="Courier New" w:cs="Courier New"/>
    </w:rPr>
  </w:style>
  <w:style w:type="character" w:customStyle="1" w:styleId="WW8Num15z2">
    <w:name w:val="WW8Num15z2"/>
    <w:rsid w:val="00FC5BA4"/>
    <w:rPr>
      <w:rFonts w:ascii="Wingdings" w:hAnsi="Wingdings"/>
    </w:rPr>
  </w:style>
  <w:style w:type="character" w:customStyle="1" w:styleId="WW8Num19z0">
    <w:name w:val="WW8Num19z0"/>
    <w:rsid w:val="00FC5BA4"/>
    <w:rPr>
      <w:rFonts w:ascii="Symbol" w:hAnsi="Symbol"/>
    </w:rPr>
  </w:style>
  <w:style w:type="character" w:customStyle="1" w:styleId="WW8Num19z1">
    <w:name w:val="WW8Num19z1"/>
    <w:rsid w:val="00FC5BA4"/>
    <w:rPr>
      <w:rFonts w:ascii="Courier New" w:hAnsi="Courier New" w:cs="Courier New"/>
    </w:rPr>
  </w:style>
  <w:style w:type="character" w:customStyle="1" w:styleId="WW8Num19z2">
    <w:name w:val="WW8Num19z2"/>
    <w:rsid w:val="00FC5BA4"/>
    <w:rPr>
      <w:rFonts w:ascii="Wingdings" w:hAnsi="Wingdings"/>
    </w:rPr>
  </w:style>
  <w:style w:type="character" w:customStyle="1" w:styleId="WW8Num20z0">
    <w:name w:val="WW8Num20z0"/>
    <w:rsid w:val="00FC5BA4"/>
    <w:rPr>
      <w:sz w:val="26"/>
      <w:szCs w:val="26"/>
    </w:rPr>
  </w:style>
  <w:style w:type="character" w:customStyle="1" w:styleId="WW8Num21z0">
    <w:name w:val="WW8Num21z0"/>
    <w:rsid w:val="00FC5BA4"/>
    <w:rPr>
      <w:b/>
    </w:rPr>
  </w:style>
  <w:style w:type="character" w:customStyle="1" w:styleId="WW8Num22z0">
    <w:name w:val="WW8Num22z0"/>
    <w:rsid w:val="00FC5BA4"/>
    <w:rPr>
      <w:rFonts w:ascii="Symbol" w:hAnsi="Symbol"/>
    </w:rPr>
  </w:style>
  <w:style w:type="character" w:customStyle="1" w:styleId="WW8Num22z1">
    <w:name w:val="WW8Num22z1"/>
    <w:rsid w:val="00FC5BA4"/>
    <w:rPr>
      <w:rFonts w:ascii="Courier New" w:hAnsi="Courier New" w:cs="Courier New"/>
    </w:rPr>
  </w:style>
  <w:style w:type="character" w:customStyle="1" w:styleId="WW8Num22z2">
    <w:name w:val="WW8Num22z2"/>
    <w:rsid w:val="00FC5BA4"/>
    <w:rPr>
      <w:rFonts w:ascii="Wingdings" w:hAnsi="Wingdings"/>
    </w:rPr>
  </w:style>
  <w:style w:type="character" w:customStyle="1" w:styleId="WW8Num25z0">
    <w:name w:val="WW8Num25z0"/>
    <w:rsid w:val="00FC5BA4"/>
    <w:rPr>
      <w:rFonts w:ascii="Symbol" w:hAnsi="Symbol"/>
    </w:rPr>
  </w:style>
  <w:style w:type="character" w:customStyle="1" w:styleId="WW8Num25z1">
    <w:name w:val="WW8Num25z1"/>
    <w:rsid w:val="00FC5BA4"/>
    <w:rPr>
      <w:rFonts w:ascii="Courier New" w:hAnsi="Courier New" w:cs="Courier New"/>
    </w:rPr>
  </w:style>
  <w:style w:type="character" w:customStyle="1" w:styleId="WW8Num25z2">
    <w:name w:val="WW8Num25z2"/>
    <w:rsid w:val="00FC5BA4"/>
    <w:rPr>
      <w:rFonts w:ascii="Wingdings" w:hAnsi="Wingdings"/>
    </w:rPr>
  </w:style>
  <w:style w:type="character" w:customStyle="1" w:styleId="WW8Num26z0">
    <w:name w:val="WW8Num26z0"/>
    <w:rsid w:val="00FC5BA4"/>
    <w:rPr>
      <w:rFonts w:ascii="Symbol" w:hAnsi="Symbol"/>
    </w:rPr>
  </w:style>
  <w:style w:type="character" w:customStyle="1" w:styleId="WW8Num26z1">
    <w:name w:val="WW8Num26z1"/>
    <w:rsid w:val="00FC5BA4"/>
    <w:rPr>
      <w:rFonts w:ascii="Courier New" w:hAnsi="Courier New" w:cs="Courier New"/>
    </w:rPr>
  </w:style>
  <w:style w:type="character" w:customStyle="1" w:styleId="WW8Num26z2">
    <w:name w:val="WW8Num26z2"/>
    <w:rsid w:val="00FC5BA4"/>
    <w:rPr>
      <w:rFonts w:ascii="Wingdings" w:hAnsi="Wingdings"/>
    </w:rPr>
  </w:style>
  <w:style w:type="character" w:customStyle="1" w:styleId="11">
    <w:name w:val="Основной шрифт абзаца1"/>
    <w:rsid w:val="00FC5BA4"/>
  </w:style>
  <w:style w:type="character" w:styleId="a5">
    <w:name w:val="page number"/>
    <w:basedOn w:val="11"/>
    <w:rsid w:val="00FC5BA4"/>
  </w:style>
  <w:style w:type="paragraph" w:customStyle="1" w:styleId="a6">
    <w:name w:val="Заголовок"/>
    <w:basedOn w:val="a"/>
    <w:next w:val="a7"/>
    <w:rsid w:val="00FC5BA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FC5B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C5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FC5BA4"/>
    <w:rPr>
      <w:rFonts w:cs="Tahoma"/>
    </w:rPr>
  </w:style>
  <w:style w:type="paragraph" w:customStyle="1" w:styleId="12">
    <w:name w:val="Название1"/>
    <w:basedOn w:val="a"/>
    <w:rsid w:val="00FC5B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C5B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ody Text Indent"/>
    <w:basedOn w:val="a"/>
    <w:link w:val="ab"/>
    <w:rsid w:val="00FC5B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FC5BA4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FC5B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C5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C5BA4"/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C5B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footer"/>
    <w:basedOn w:val="a"/>
    <w:link w:val="ad"/>
    <w:rsid w:val="00FC5B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FC5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врезки"/>
    <w:basedOn w:val="a7"/>
    <w:rsid w:val="00FC5BA4"/>
  </w:style>
  <w:style w:type="paragraph" w:customStyle="1" w:styleId="af">
    <w:name w:val="Содержимое таблицы"/>
    <w:basedOn w:val="a"/>
    <w:rsid w:val="00FC5B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C5BA4"/>
    <w:pPr>
      <w:jc w:val="center"/>
    </w:pPr>
    <w:rPr>
      <w:b/>
      <w:bCs/>
    </w:rPr>
  </w:style>
  <w:style w:type="character" w:styleId="af1">
    <w:name w:val="Hyperlink"/>
    <w:uiPriority w:val="99"/>
    <w:rsid w:val="00FC5BA4"/>
    <w:rPr>
      <w:color w:val="0000FF"/>
      <w:u w:val="single"/>
    </w:rPr>
  </w:style>
  <w:style w:type="paragraph" w:styleId="21">
    <w:name w:val="Body Text Indent 2"/>
    <w:basedOn w:val="a"/>
    <w:link w:val="22"/>
    <w:rsid w:val="00FC5B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C5BA4"/>
    <w:rPr>
      <w:rFonts w:ascii="Times New Roman" w:eastAsia="Times New Roman" w:hAnsi="Times New Roman" w:cs="Times New Roman"/>
      <w:sz w:val="24"/>
      <w:szCs w:val="24"/>
    </w:rPr>
  </w:style>
  <w:style w:type="paragraph" w:customStyle="1" w:styleId="ltable">
    <w:name w:val="l_table"/>
    <w:basedOn w:val="a"/>
    <w:rsid w:val="00FC5BA4"/>
    <w:pPr>
      <w:overflowPunct w:val="0"/>
      <w:autoSpaceDE w:val="0"/>
      <w:autoSpaceDN w:val="0"/>
      <w:adjustRightInd w:val="0"/>
      <w:spacing w:after="0" w:line="200" w:lineRule="atLeast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ltable0">
    <w:name w:val="l_table0"/>
    <w:basedOn w:val="ltable"/>
    <w:rsid w:val="00FC5BA4"/>
    <w:pPr>
      <w:ind w:left="120"/>
      <w:jc w:val="left"/>
    </w:pPr>
  </w:style>
  <w:style w:type="paragraph" w:customStyle="1" w:styleId="1N3000000">
    <w:name w:val="1N3000000"/>
    <w:basedOn w:val="a"/>
    <w:rsid w:val="00FC5BA4"/>
    <w:pPr>
      <w:overflowPunct w:val="0"/>
      <w:autoSpaceDE w:val="0"/>
      <w:autoSpaceDN w:val="0"/>
      <w:adjustRightInd w:val="0"/>
      <w:spacing w:after="0" w:line="200" w:lineRule="atLeas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Гипертекстовая ссылка"/>
    <w:rsid w:val="00FC5BA4"/>
    <w:rPr>
      <w:b/>
      <w:bCs/>
      <w:color w:val="106BBE"/>
    </w:rPr>
  </w:style>
  <w:style w:type="paragraph" w:styleId="af3">
    <w:name w:val="List Paragraph"/>
    <w:basedOn w:val="a"/>
    <w:link w:val="af4"/>
    <w:qFormat/>
    <w:rsid w:val="00FC5BA4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f5">
    <w:name w:val="Normal (Web)"/>
    <w:aliases w:val="Обычный (Web)1,Обычный (Web)11,Обычный (Web)"/>
    <w:basedOn w:val="a"/>
    <w:link w:val="af6"/>
    <w:unhideWhenUsed/>
    <w:qFormat/>
    <w:rsid w:val="00FC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бычный (веб) Знак"/>
    <w:aliases w:val="Обычный (Web)1 Знак,Обычный (Web)11 Знак,Обычный (Web) Знак"/>
    <w:link w:val="af5"/>
    <w:rsid w:val="00FC5BA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5BA4"/>
  </w:style>
  <w:style w:type="character" w:customStyle="1" w:styleId="af7">
    <w:name w:val="Цветовое выделение"/>
    <w:rsid w:val="00FC5BA4"/>
    <w:rPr>
      <w:b/>
      <w:bCs/>
      <w:color w:val="26282F"/>
    </w:rPr>
  </w:style>
  <w:style w:type="paragraph" w:customStyle="1" w:styleId="af8">
    <w:name w:val="Комментарий"/>
    <w:basedOn w:val="a"/>
    <w:next w:val="a"/>
    <w:rsid w:val="00FC5B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Нормальный (таблица)"/>
    <w:basedOn w:val="a"/>
    <w:next w:val="a"/>
    <w:rsid w:val="00FC5BA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FC5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FC5B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C5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No Spacing"/>
    <w:link w:val="afc"/>
    <w:uiPriority w:val="1"/>
    <w:qFormat/>
    <w:rsid w:val="00FC5B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rsid w:val="00FC5BA4"/>
  </w:style>
  <w:style w:type="character" w:customStyle="1" w:styleId="14">
    <w:name w:val="Основной текст1"/>
    <w:rsid w:val="00FC5BA4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styleId="afd">
    <w:name w:val="Balloon Text"/>
    <w:basedOn w:val="a"/>
    <w:link w:val="afe"/>
    <w:rsid w:val="00FC5BA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FC5BA4"/>
    <w:rPr>
      <w:rFonts w:ascii="Tahoma" w:eastAsia="Times New Roman" w:hAnsi="Tahoma" w:cs="Times New Roman"/>
      <w:sz w:val="16"/>
      <w:szCs w:val="16"/>
    </w:rPr>
  </w:style>
  <w:style w:type="paragraph" w:styleId="aff">
    <w:name w:val="endnote text"/>
    <w:basedOn w:val="a"/>
    <w:link w:val="aff0"/>
    <w:rsid w:val="00FC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FC5BA4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endnote reference"/>
    <w:rsid w:val="00FC5BA4"/>
    <w:rPr>
      <w:vertAlign w:val="superscript"/>
    </w:rPr>
  </w:style>
  <w:style w:type="character" w:styleId="aff2">
    <w:name w:val="annotation reference"/>
    <w:rsid w:val="00FC5BA4"/>
    <w:rPr>
      <w:sz w:val="16"/>
      <w:szCs w:val="16"/>
    </w:rPr>
  </w:style>
  <w:style w:type="paragraph" w:styleId="aff3">
    <w:name w:val="annotation text"/>
    <w:basedOn w:val="a"/>
    <w:link w:val="aff4"/>
    <w:rsid w:val="00FC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FC5BA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FC5BA4"/>
    <w:rPr>
      <w:b/>
      <w:bCs/>
    </w:rPr>
  </w:style>
  <w:style w:type="character" w:customStyle="1" w:styleId="aff6">
    <w:name w:val="Тема примечания Знак"/>
    <w:basedOn w:val="aff4"/>
    <w:link w:val="aff5"/>
    <w:rsid w:val="00FC5BA4"/>
    <w:rPr>
      <w:b/>
      <w:bCs/>
    </w:rPr>
  </w:style>
  <w:style w:type="character" w:customStyle="1" w:styleId="afc">
    <w:name w:val="Без интервала Знак"/>
    <w:link w:val="afb"/>
    <w:uiPriority w:val="1"/>
    <w:rsid w:val="00FC5BA4"/>
    <w:rPr>
      <w:rFonts w:ascii="Calibri" w:eastAsia="Times New Roman" w:hAnsi="Calibri" w:cs="Times New Roman"/>
    </w:rPr>
  </w:style>
  <w:style w:type="character" w:customStyle="1" w:styleId="extended-textshort">
    <w:name w:val="extended-text__short"/>
    <w:rsid w:val="00FC5BA4"/>
  </w:style>
  <w:style w:type="paragraph" w:styleId="aff7">
    <w:name w:val="Title"/>
    <w:basedOn w:val="a"/>
    <w:link w:val="aff8"/>
    <w:uiPriority w:val="99"/>
    <w:qFormat/>
    <w:rsid w:val="00FC5B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8">
    <w:name w:val="Название Знак"/>
    <w:basedOn w:val="a0"/>
    <w:link w:val="aff7"/>
    <w:uiPriority w:val="99"/>
    <w:rsid w:val="00FC5BA4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Абзац списка Знак"/>
    <w:link w:val="af3"/>
    <w:locked/>
    <w:rsid w:val="00FC5BA4"/>
    <w:rPr>
      <w:rFonts w:ascii="Times New Roman" w:eastAsia="Calibri" w:hAnsi="Times New Roman" w:cs="Times New Roman"/>
      <w:sz w:val="24"/>
      <w:lang w:eastAsia="en-US"/>
    </w:rPr>
  </w:style>
  <w:style w:type="table" w:styleId="aff9">
    <w:name w:val="Table Grid"/>
    <w:basedOn w:val="a1"/>
    <w:rsid w:val="00FC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OC Heading"/>
    <w:basedOn w:val="1"/>
    <w:next w:val="a"/>
    <w:uiPriority w:val="39"/>
    <w:semiHidden/>
    <w:unhideWhenUsed/>
    <w:qFormat/>
    <w:rsid w:val="00FC5BA4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FC5BA4"/>
    <w:pPr>
      <w:tabs>
        <w:tab w:val="right" w:leader="dot" w:pos="9923"/>
      </w:tabs>
      <w:spacing w:after="100"/>
      <w:ind w:left="216"/>
      <w:jc w:val="both"/>
    </w:pPr>
    <w:rPr>
      <w:rFonts w:ascii="Calibri" w:eastAsia="Times New Roman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qFormat/>
    <w:rsid w:val="00FC5BA4"/>
    <w:pPr>
      <w:spacing w:after="100"/>
    </w:pPr>
    <w:rPr>
      <w:rFonts w:ascii="Calibri" w:eastAsia="Times New Roman" w:hAnsi="Calibri" w:cs="Times New Roman"/>
    </w:rPr>
  </w:style>
  <w:style w:type="paragraph" w:styleId="32">
    <w:name w:val="toc 3"/>
    <w:basedOn w:val="a"/>
    <w:next w:val="a"/>
    <w:autoRedefine/>
    <w:uiPriority w:val="39"/>
    <w:unhideWhenUsed/>
    <w:qFormat/>
    <w:rsid w:val="00FC5BA4"/>
    <w:pPr>
      <w:tabs>
        <w:tab w:val="right" w:leader="dot" w:pos="9923"/>
      </w:tabs>
      <w:spacing w:after="100"/>
      <w:ind w:left="446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3261</Words>
  <Characters>18591</Characters>
  <Application>Microsoft Office Word</Application>
  <DocSecurity>0</DocSecurity>
  <Lines>154</Lines>
  <Paragraphs>43</Paragraphs>
  <ScaleCrop>false</ScaleCrop>
  <Company/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Томарова</dc:creator>
  <cp:keywords/>
  <dc:description/>
  <cp:lastModifiedBy>Томарова</cp:lastModifiedBy>
  <cp:revision>2</cp:revision>
  <dcterms:created xsi:type="dcterms:W3CDTF">2019-10-09T09:39:00Z</dcterms:created>
  <dcterms:modified xsi:type="dcterms:W3CDTF">2019-10-09T09:40:00Z</dcterms:modified>
</cp:coreProperties>
</file>