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8E" w:rsidRDefault="006B6D8E" w:rsidP="006B6D8E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742950" cy="628650"/>
            <wp:effectExtent l="0" t="0" r="0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8E" w:rsidRDefault="006B6D8E" w:rsidP="006B6D8E">
      <w:pPr>
        <w:pStyle w:val="a3"/>
        <w:jc w:val="center"/>
        <w:rPr>
          <w:b/>
        </w:rPr>
      </w:pPr>
    </w:p>
    <w:p w:rsidR="006B6D8E" w:rsidRDefault="006B6D8E" w:rsidP="00866370">
      <w:pPr>
        <w:pStyle w:val="a3"/>
        <w:jc w:val="center"/>
        <w:rPr>
          <w:b/>
        </w:rPr>
      </w:pPr>
      <w:r>
        <w:rPr>
          <w:b/>
        </w:rPr>
        <w:t>АДМИНИСТРАЦИЯ ПЛАСТОВСКОГО МУНИЦИПАЛЬНОГО РАЙОНА</w:t>
      </w:r>
    </w:p>
    <w:p w:rsidR="006B6D8E" w:rsidRDefault="006B6D8E" w:rsidP="00866370">
      <w:pPr>
        <w:pStyle w:val="a3"/>
        <w:jc w:val="center"/>
        <w:rPr>
          <w:b/>
        </w:rPr>
      </w:pPr>
      <w:r>
        <w:rPr>
          <w:b/>
        </w:rPr>
        <w:t>Челябинской области</w:t>
      </w:r>
    </w:p>
    <w:p w:rsidR="006B6D8E" w:rsidRDefault="006B6D8E" w:rsidP="00866370">
      <w:pPr>
        <w:pStyle w:val="a3"/>
        <w:jc w:val="center"/>
      </w:pPr>
      <w:r>
        <w:t>ул. Октябрьская, 45, г. Пласт, Челябинская область, Российская Федерация, 457020</w:t>
      </w:r>
    </w:p>
    <w:p w:rsidR="006B6D8E" w:rsidRDefault="006B6D8E" w:rsidP="00866370">
      <w:pPr>
        <w:pStyle w:val="a3"/>
        <w:jc w:val="center"/>
      </w:pPr>
      <w:r>
        <w:t xml:space="preserve">тел.(35160) 2-50-93, факс 2-50-93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>
        <w:r>
          <w:rPr>
            <w:rStyle w:val="-"/>
          </w:rPr>
          <w:t>plastv</w:t>
        </w:r>
        <w:r>
          <w:rPr>
            <w:rStyle w:val="-"/>
            <w:lang w:val="en-US"/>
          </w:rPr>
          <w:t>fk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yandex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ИНН 7416001744  КПП 742401001                      ОГРН 1027401029138  ОКПО 01694861</w:t>
      </w:r>
    </w:p>
    <w:p w:rsidR="006B6D8E" w:rsidRDefault="006B6D8E" w:rsidP="0086637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356" w:type="dxa"/>
        <w:tblInd w:w="109" w:type="dxa"/>
        <w:tblLook w:val="01E0" w:firstRow="1" w:lastRow="1" w:firstColumn="1" w:lastColumn="1" w:noHBand="0" w:noVBand="0"/>
      </w:tblPr>
      <w:tblGrid>
        <w:gridCol w:w="4242"/>
        <w:gridCol w:w="5114"/>
      </w:tblGrid>
      <w:tr w:rsidR="006B6D8E" w:rsidTr="006B2B12">
        <w:tc>
          <w:tcPr>
            <w:tcW w:w="4242" w:type="dxa"/>
            <w:shd w:val="clear" w:color="auto" w:fill="auto"/>
          </w:tcPr>
          <w:p w:rsidR="006B6D8E" w:rsidRDefault="006B6D8E" w:rsidP="00866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</w:t>
            </w:r>
            <w:proofErr w:type="spellEnd"/>
          </w:p>
        </w:tc>
        <w:tc>
          <w:tcPr>
            <w:tcW w:w="5113" w:type="dxa"/>
            <w:shd w:val="clear" w:color="auto" w:fill="auto"/>
          </w:tcPr>
          <w:p w:rsidR="006B6D8E" w:rsidRDefault="006B6D8E" w:rsidP="00476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</w:t>
            </w:r>
            <w:r w:rsidR="004769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7696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</w:tbl>
    <w:p w:rsidR="006B6D8E" w:rsidRDefault="006B6D8E" w:rsidP="00866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D8E" w:rsidRDefault="0047696D" w:rsidP="0086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результатам контрольного мероприятия</w:t>
      </w:r>
      <w:r w:rsidR="00CB4DB8"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</w:p>
    <w:p w:rsidR="006B6D8E" w:rsidRDefault="006B6D8E" w:rsidP="0086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55BD">
        <w:rPr>
          <w:rFonts w:ascii="Times New Roman" w:hAnsi="Times New Roman" w:cs="Times New Roman"/>
          <w:b/>
          <w:sz w:val="28"/>
          <w:szCs w:val="28"/>
        </w:rPr>
        <w:t>Борисовского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6D8E" w:rsidRDefault="006B6D8E" w:rsidP="0086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BD" w:rsidRPr="00C955BD" w:rsidRDefault="0047696D" w:rsidP="00C95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09.07.2019 года по 29.07.2019 года отделом внутреннего муниципального финансового контроля и контроля в сфере закупок была проведена плановая проверка в отношении администрации Борисовского сельского поселения, целью которой являлось </w:t>
      </w:r>
      <w:r w:rsidRPr="00DB6210">
        <w:rPr>
          <w:rFonts w:ascii="Times New Roman" w:hAnsi="Times New Roman" w:cs="Times New Roman"/>
          <w:sz w:val="28"/>
          <w:szCs w:val="28"/>
          <w:lang w:eastAsia="ar-SA"/>
        </w:rPr>
        <w:t>предупреждение и выявление нарушений Бюджетного законо</w:t>
      </w:r>
      <w:r>
        <w:rPr>
          <w:rFonts w:ascii="Times New Roman" w:hAnsi="Times New Roman" w:cs="Times New Roman"/>
          <w:sz w:val="28"/>
          <w:szCs w:val="28"/>
          <w:lang w:eastAsia="ar-SA"/>
        </w:rPr>
        <w:t>дательства Российской Федерации.</w:t>
      </w:r>
    </w:p>
    <w:p w:rsidR="006B6D8E" w:rsidRPr="00DB6210" w:rsidRDefault="006B6D8E" w:rsidP="008663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96D">
        <w:rPr>
          <w:rFonts w:ascii="Times New Roman" w:hAnsi="Times New Roman" w:cs="Times New Roman"/>
          <w:sz w:val="28"/>
          <w:szCs w:val="28"/>
          <w:lang w:eastAsia="ar-SA"/>
        </w:rPr>
        <w:t>Предмет плановой проверки</w:t>
      </w:r>
      <w:r w:rsidRPr="00DB6210">
        <w:rPr>
          <w:rFonts w:ascii="Times New Roman" w:hAnsi="Times New Roman" w:cs="Times New Roman"/>
          <w:sz w:val="28"/>
          <w:szCs w:val="28"/>
          <w:lang w:eastAsia="ar-SA"/>
        </w:rPr>
        <w:t xml:space="preserve"> – соблюдение </w:t>
      </w:r>
      <w:r w:rsidR="002F391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DB6210">
        <w:rPr>
          <w:rFonts w:ascii="Times New Roman" w:hAnsi="Times New Roman" w:cs="Times New Roman"/>
          <w:sz w:val="28"/>
          <w:szCs w:val="28"/>
          <w:lang w:eastAsia="ar-SA"/>
        </w:rPr>
        <w:t>бъектом проверки требований Бюджетного законодательства Российской Федерации</w:t>
      </w:r>
      <w:r w:rsidR="002F391E">
        <w:rPr>
          <w:rFonts w:ascii="Times New Roman" w:hAnsi="Times New Roman" w:cs="Times New Roman"/>
          <w:sz w:val="28"/>
          <w:szCs w:val="28"/>
          <w:lang w:eastAsia="ar-SA"/>
        </w:rPr>
        <w:t xml:space="preserve">, целевое и эффективное использование бюджетных средств и имущества, находящегося в муниципальной собственности </w:t>
      </w:r>
      <w:r w:rsidR="00C955BD">
        <w:rPr>
          <w:rFonts w:ascii="Times New Roman" w:hAnsi="Times New Roman" w:cs="Times New Roman"/>
          <w:sz w:val="28"/>
          <w:szCs w:val="28"/>
          <w:lang w:eastAsia="ar-SA"/>
        </w:rPr>
        <w:t>Борисовского</w:t>
      </w:r>
      <w:r w:rsidR="002F391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  <w:r w:rsidRPr="00DB62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B6D8E" w:rsidRPr="00DB6210" w:rsidRDefault="006B6D8E" w:rsidP="0086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96D">
        <w:rPr>
          <w:rFonts w:ascii="Times New Roman" w:hAnsi="Times New Roman" w:cs="Times New Roman"/>
          <w:sz w:val="28"/>
          <w:szCs w:val="28"/>
          <w:lang w:eastAsia="ar-SA"/>
        </w:rPr>
        <w:t>Проверяемый период</w:t>
      </w:r>
      <w:r w:rsidRPr="00DB6210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1B05">
        <w:rPr>
          <w:rFonts w:ascii="Times New Roman" w:hAnsi="Times New Roman" w:cs="Times New Roman"/>
          <w:sz w:val="28"/>
          <w:szCs w:val="28"/>
          <w:lang w:eastAsia="ar-SA"/>
        </w:rPr>
        <w:t>2018 год, первое полугодие 2019 года.</w:t>
      </w:r>
    </w:p>
    <w:p w:rsidR="00E65AE5" w:rsidRDefault="00704F41" w:rsidP="004769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F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7696D">
        <w:rPr>
          <w:rFonts w:ascii="Times New Roman" w:eastAsia="Times New Roman" w:hAnsi="Times New Roman" w:cs="Times New Roman"/>
          <w:b/>
          <w:sz w:val="28"/>
          <w:szCs w:val="28"/>
        </w:rPr>
        <w:t>В ходе проверки установлено:</w:t>
      </w:r>
    </w:p>
    <w:p w:rsidR="0094752D" w:rsidRPr="0047696D" w:rsidRDefault="0094752D" w:rsidP="006B2B12">
      <w:pPr>
        <w:pStyle w:val="a7"/>
        <w:numPr>
          <w:ilvl w:val="0"/>
          <w:numId w:val="1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96D">
        <w:rPr>
          <w:rFonts w:ascii="Times New Roman" w:hAnsi="Times New Roman" w:cs="Times New Roman"/>
          <w:b/>
          <w:i/>
          <w:sz w:val="28"/>
          <w:szCs w:val="28"/>
        </w:rPr>
        <w:t>Проверка учета неналоговых доходов от использования муниципального имущества.</w:t>
      </w:r>
    </w:p>
    <w:p w:rsidR="0022438E" w:rsidRPr="006B2B12" w:rsidRDefault="0022438E" w:rsidP="0022438E">
      <w:pPr>
        <w:pStyle w:val="a7"/>
        <w:spacing w:after="0" w:line="240" w:lineRule="auto"/>
        <w:ind w:left="1066"/>
        <w:rPr>
          <w:rFonts w:ascii="Times New Roman" w:hAnsi="Times New Roman" w:cs="Times New Roman"/>
          <w:b/>
          <w:sz w:val="32"/>
          <w:szCs w:val="32"/>
        </w:rPr>
      </w:pPr>
    </w:p>
    <w:p w:rsidR="00870502" w:rsidRDefault="00870502" w:rsidP="008705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Совета депутатов Борисовского сельского поселения от 13 сентября 2007г. № 31 утверждено Положение «О порядке управления и распоряжения собственностью Борисовского сельского поселения» (далее - Порядок управления и распоряжения муниципальной собственностью), которым регламентированы порядок учета имущества, находящегося в собственности Борисовского сельского поселения, и ведения реестра имущества Борисовского сельского поселения (далее - Реестр), а также права, обязанности и ответственность держателя Реестра и др.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96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Борисовского сельского поселения осуществляет учет, муниципального имущества находящегося в собственности поселения в Реестре имущества казны. Включение имущества в казну и выбытие из казны осуществляется на основании нормативно правового акта </w:t>
      </w:r>
      <w:r w:rsidR="0022438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Борисовского сельского поселения.</w:t>
      </w:r>
    </w:p>
    <w:p w:rsidR="00870502" w:rsidRDefault="00870502" w:rsidP="004C1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1.Представленный к проверке Реестр на 01.10.2019г. имущества казны Борисовского сельского поселения соответствует требованиям Порядка ведения органами местного самоуправления реестров муниципального имущества,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Министерства экономического развития РФ от 30 августа 2011 г.</w:t>
      </w:r>
    </w:p>
    <w:p w:rsidR="00870502" w:rsidRDefault="00870502" w:rsidP="004C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данным Реестра на 01.10</w:t>
      </w:r>
      <w:r w:rsidR="003B4D9C">
        <w:rPr>
          <w:rFonts w:ascii="Times New Roman" w:eastAsia="Times New Roman" w:hAnsi="Times New Roman" w:cs="Times New Roman"/>
          <w:sz w:val="28"/>
          <w:szCs w:val="28"/>
        </w:rPr>
        <w:t>.2019 года в составе Казны числя</w:t>
      </w:r>
      <w:r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870502" w:rsidRDefault="00870502" w:rsidP="004C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недвижимое имущество – 19 объектов балансовой стоимостью 11660290,88рублей;</w:t>
      </w:r>
    </w:p>
    <w:p w:rsidR="00870502" w:rsidRDefault="00870502" w:rsidP="004C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движимое имущество -  6 объектов балансовой стоимостью 5389,00 рублей.</w:t>
      </w:r>
    </w:p>
    <w:p w:rsidR="00870502" w:rsidRDefault="00870502" w:rsidP="004C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Учет имущества Казны Борисовского сельского поселения осуществляется в разрезе объектов учета основных средств.</w:t>
      </w:r>
    </w:p>
    <w:p w:rsidR="003B4D9C" w:rsidRDefault="00870502" w:rsidP="008705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Проверкой реестра муниципального имущества на 01.10.2019 год с показателями, отражёнными в главной книге по счетам: 108.51.000 «Недвижимое имущество, составляющее казну» и 108.55.000 «</w:t>
      </w:r>
      <w:r>
        <w:rPr>
          <w:rFonts w:ascii="Times New Roman" w:hAnsi="Times New Roman" w:cs="Times New Roman"/>
          <w:sz w:val="28"/>
          <w:szCs w:val="28"/>
        </w:rPr>
        <w:t>Непроизведенные активы, составляющие казну» выявлено не соответстви</w:t>
      </w:r>
      <w:r w:rsidR="003B4D9C">
        <w:rPr>
          <w:rFonts w:ascii="Times New Roman" w:hAnsi="Times New Roman" w:cs="Times New Roman"/>
          <w:sz w:val="28"/>
          <w:szCs w:val="28"/>
        </w:rPr>
        <w:t>е.</w:t>
      </w:r>
    </w:p>
    <w:p w:rsidR="00870502" w:rsidRDefault="003B4D9C" w:rsidP="008705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502">
        <w:rPr>
          <w:rFonts w:ascii="Times New Roman" w:hAnsi="Times New Roman" w:cs="Times New Roman"/>
          <w:sz w:val="28"/>
          <w:szCs w:val="28"/>
        </w:rPr>
        <w:t>о счету 108.52.000 «Движимое имущество, составляющее казну» выявлено соответствие с реестром муниципального имущества.</w:t>
      </w:r>
    </w:p>
    <w:p w:rsidR="00870502" w:rsidRDefault="00870502" w:rsidP="0087050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Договора аренды заключаются в соответствии с приказом Федеральной антимонопольной службы от 10.02.2010г N67 «О порядке проведения конкурсов или аукционов на право заключения договоров аренды, договоров безвозмездного пользования, договоров доверительного пользования»,  пункта 1 статьи 17.1 Федерального закона от 26.07.2006 г. No135-ФЗ «О защите конкуренции».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передачи в аренду имущества, находящегося в муниципальной собственности Борисовского сельского поселения, определен приложениями №2, 3, 4, 5 Положения «О порядке управления и распоряжения собственностью Борисовского сельского поселения»</w:t>
      </w:r>
      <w:r w:rsidR="003B4D9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данным Положением утверждена Методика расчета арендной платы за использование муниципального имущества Поселения, которым предусмотрен расчет годовой арендной платы. </w:t>
      </w:r>
    </w:p>
    <w:p w:rsidR="00870502" w:rsidRDefault="00870502" w:rsidP="0087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проверяемом периоде в администрации Борисовского сельского поселения действовало 3 договора аренды недвижимого имущества:</w:t>
      </w:r>
    </w:p>
    <w:p w:rsidR="004D62BC" w:rsidRDefault="00870502" w:rsidP="0087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Два договора аренды муниципального имущества заключенных с Обществом с ограниченной ответственностью «Т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Мобайл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 на недвиж</w:t>
      </w:r>
      <w:r w:rsidR="004C12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мое имущество – часть вышки связи (технологическая площадка), общей площадью 4,0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расположенная в верхней части сооружения вышки связи, находящегося по адресу: Челябинская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Радиомайка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12,5 м от жило</w:t>
      </w:r>
      <w:r w:rsidR="004D62BC">
        <w:rPr>
          <w:rFonts w:ascii="Times New Roman" w:eastAsia="Times New Roman" w:hAnsi="Times New Roman" w:cs="Times New Roman"/>
          <w:sz w:val="28"/>
          <w:szCs w:val="28"/>
        </w:rPr>
        <w:t>го дома по ул. Придорожная д.10.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502" w:rsidRDefault="004D62BC" w:rsidP="0087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0502">
        <w:rPr>
          <w:rFonts w:ascii="Times New Roman" w:eastAsia="Times New Roman" w:hAnsi="Times New Roman" w:cs="Times New Roman"/>
          <w:sz w:val="28"/>
          <w:szCs w:val="28"/>
        </w:rPr>
        <w:t>оговор №1 от 01.06.2018 со сроком действия с 01.06.2018 года по 30.04.2018 года и договор №1 от 01.06.2019 со сроком действия с 06.06.2019 по 05.05.2020 го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0502">
        <w:rPr>
          <w:rFonts w:ascii="Times New Roman" w:eastAsia="Times New Roman" w:hAnsi="Times New Roman" w:cs="Times New Roman"/>
          <w:sz w:val="28"/>
          <w:szCs w:val="28"/>
        </w:rPr>
        <w:t>огласно заключенным договорам объект муниципального имущества Борисовского сельского поселения передан во временное владение для размещения базовой станции сотовой связи ООО «Т</w:t>
      </w:r>
      <w:proofErr w:type="gramStart"/>
      <w:r w:rsidR="0087050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502">
        <w:rPr>
          <w:rFonts w:ascii="Times New Roman" w:eastAsia="Times New Roman" w:hAnsi="Times New Roman" w:cs="Times New Roman"/>
          <w:sz w:val="28"/>
          <w:szCs w:val="28"/>
        </w:rPr>
        <w:t>Мобайл</w:t>
      </w:r>
      <w:proofErr w:type="spellEnd"/>
      <w:r w:rsidR="00870502">
        <w:rPr>
          <w:rFonts w:ascii="Times New Roman" w:eastAsia="Times New Roman" w:hAnsi="Times New Roman" w:cs="Times New Roman"/>
          <w:sz w:val="28"/>
          <w:szCs w:val="28"/>
        </w:rPr>
        <w:t xml:space="preserve">» с арендной </w:t>
      </w:r>
      <w:r w:rsidR="0087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платой в сумме 16,5 тыс. рублей по каждому договору. Размер ежегодной арендной платы установлен согласно отчетам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независимого </w:t>
      </w:r>
      <w:r w:rsidR="00870502">
        <w:rPr>
          <w:rFonts w:ascii="Times New Roman" w:eastAsia="Times New Roman" w:hAnsi="Times New Roman" w:cs="Times New Roman"/>
          <w:sz w:val="28"/>
          <w:szCs w:val="28"/>
        </w:rPr>
        <w:t>оценщика №30-18 и №23-19. Расчет рыночной стоимости арендной платы произведен оценщиком в соответствии с методикой утвержденной Постановлением Правительства Челябинской области №26-п от 22.02.2006г.  «Об утверждении методики расчета арендной платы за пользование имуществом, находящимся в государственной собственности Челябинской области»;</w:t>
      </w:r>
    </w:p>
    <w:p w:rsidR="00870502" w:rsidRDefault="00870502" w:rsidP="0087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Договор аренды муниципального имущества заключенных с ИП </w:t>
      </w:r>
      <w:r w:rsidR="004C02F6">
        <w:rPr>
          <w:rFonts w:ascii="Times New Roman" w:eastAsia="Times New Roman" w:hAnsi="Times New Roman" w:cs="Times New Roman"/>
          <w:sz w:val="28"/>
          <w:szCs w:val="28"/>
        </w:rPr>
        <w:t>ХХХХХХХХХ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заключенного на основании Постановления Администрации Борисовского сельского поселения №10-1 от 22.02.2019г. и протокола рассмотрения заявок от 26.03.2019г., передано во временное владение  и пользование недвижимое муниципальное имущество – Нежилое помещение, расположенное в отдельно стоящем, одноэтажном жилом доме, по адресу: Челябинская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Борисовка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Строителей, 3, кв. 6 – общей площадью 14,4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объект муниципального имущества Борисовского сельского поселения передан во временное владение  по</w:t>
      </w:r>
      <w:r w:rsidR="004D62BC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</w:t>
      </w:r>
      <w:r w:rsidR="004D62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аренды с 10.04.2019г. по 10.04.2024г. с арендной платой в сумме 23514,60 рублей. Размер ежегодной арендной платы в размере 4702,92 рубля установлен согласно отчету </w:t>
      </w:r>
      <w:r w:rsidR="004D62BC">
        <w:rPr>
          <w:rFonts w:ascii="Times New Roman" w:eastAsia="Times New Roman" w:hAnsi="Times New Roman" w:cs="Times New Roman"/>
          <w:sz w:val="28"/>
          <w:szCs w:val="28"/>
        </w:rPr>
        <w:t xml:space="preserve">независимого </w:t>
      </w:r>
      <w:r>
        <w:rPr>
          <w:rFonts w:ascii="Times New Roman" w:eastAsia="Times New Roman" w:hAnsi="Times New Roman" w:cs="Times New Roman"/>
          <w:sz w:val="28"/>
          <w:szCs w:val="28"/>
        </w:rPr>
        <w:t>оценщика №73-18. Расчет рыночной стоимости арендной платы произведен оценщиком в соответствии с методикой утвержденной Постановлением Правительства Челябинской области №26-п от 22.02.2006г.  «Об утверждении методики расчета арендной платы за пользование имуществом, находящимся в государственной собственности Челябинской области»</w:t>
      </w:r>
    </w:p>
    <w:p w:rsidR="00870502" w:rsidRDefault="00870502" w:rsidP="0087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по процедуре заключения договор</w:t>
      </w:r>
      <w:r w:rsidR="004D62BC">
        <w:rPr>
          <w:rFonts w:ascii="Times New Roman" w:eastAsia="Times New Roman" w:hAnsi="Times New Roman" w:cs="Times New Roman"/>
          <w:sz w:val="28"/>
          <w:szCs w:val="28"/>
        </w:rPr>
        <w:t>ов аренды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установлено. Бухгалтерский учет поступлений платежей за аренду имущества осуществляется на сче</w:t>
      </w:r>
      <w:r w:rsidR="004D62BC">
        <w:rPr>
          <w:rFonts w:ascii="Times New Roman" w:eastAsia="Times New Roman" w:hAnsi="Times New Roman" w:cs="Times New Roman"/>
          <w:sz w:val="28"/>
          <w:szCs w:val="28"/>
        </w:rPr>
        <w:t xml:space="preserve">те 205.21 «Расчеты по доходам».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 на 31.10.2019г. задолженность по оплате арендных платежей отсутствует.</w:t>
      </w:r>
    </w:p>
    <w:p w:rsidR="0094752D" w:rsidRDefault="0094752D" w:rsidP="00947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6171" w:rsidRPr="001E79EC" w:rsidRDefault="003F460E" w:rsidP="00C2357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79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4752D" w:rsidRPr="001E79EC">
        <w:rPr>
          <w:rFonts w:ascii="Times New Roman" w:hAnsi="Times New Roman" w:cs="Times New Roman"/>
          <w:b/>
          <w:i/>
          <w:sz w:val="28"/>
          <w:szCs w:val="28"/>
        </w:rPr>
        <w:t>. Соблюдение порядка начисления заработной платы</w:t>
      </w:r>
    </w:p>
    <w:p w:rsidR="0094752D" w:rsidRDefault="0094752D" w:rsidP="00C619E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6E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СП при </w:t>
      </w:r>
      <w:r w:rsidR="00C619EB">
        <w:rPr>
          <w:rFonts w:ascii="Times New Roman" w:hAnsi="Times New Roman" w:cs="Times New Roman"/>
          <w:sz w:val="28"/>
          <w:szCs w:val="28"/>
        </w:rPr>
        <w:t xml:space="preserve">начислении заработной платы руководствуется Положениями об оплате труда, соответствующие каждой категории работников, Положением о выплате премий, единовременной помощи и оказании материальной помощи. </w:t>
      </w:r>
    </w:p>
    <w:p w:rsidR="00C619EB" w:rsidRDefault="0058043D" w:rsidP="00A8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752D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 администрации Б</w:t>
      </w:r>
      <w:r w:rsidR="0094752D">
        <w:rPr>
          <w:rFonts w:ascii="Times New Roman" w:hAnsi="Times New Roman" w:cs="Times New Roman"/>
          <w:sz w:val="28"/>
          <w:szCs w:val="28"/>
        </w:rPr>
        <w:t xml:space="preserve">СП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752D">
        <w:rPr>
          <w:rFonts w:ascii="Times New Roman" w:hAnsi="Times New Roman" w:cs="Times New Roman"/>
          <w:sz w:val="28"/>
          <w:szCs w:val="28"/>
        </w:rPr>
        <w:t xml:space="preserve"> от 09 января 2018г. «Об оптимизации расходов на фонд оплаты труда за счет средств местного бюджета в 2018 году» утвержден фонд оплаты труда за счет средств местного бюджета в 2018 году в сумме </w:t>
      </w:r>
      <w:r>
        <w:rPr>
          <w:rFonts w:ascii="Times New Roman" w:hAnsi="Times New Roman" w:cs="Times New Roman"/>
          <w:sz w:val="28"/>
          <w:szCs w:val="28"/>
        </w:rPr>
        <w:t>2356,3</w:t>
      </w:r>
      <w:r w:rsidR="009475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ФОТ выборного должностного лица и муниципальных служащих, утвержденный ПП ЧО №673-П от 20.12.2017г. в сумме 1457,4тыс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  <w:r w:rsidR="0094752D">
        <w:rPr>
          <w:rFonts w:ascii="Times New Roman" w:hAnsi="Times New Roman" w:cs="Times New Roman"/>
          <w:sz w:val="28"/>
          <w:szCs w:val="28"/>
        </w:rPr>
        <w:t>.</w:t>
      </w:r>
      <w:r w:rsidR="0094752D" w:rsidRPr="00B876C0">
        <w:rPr>
          <w:rFonts w:ascii="Times New Roman" w:hAnsi="Times New Roman" w:cs="Times New Roman"/>
          <w:sz w:val="28"/>
          <w:szCs w:val="28"/>
        </w:rPr>
        <w:t xml:space="preserve"> </w:t>
      </w:r>
      <w:r w:rsidR="0094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52D" w:rsidRDefault="00A84EAF" w:rsidP="00A8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94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заработной платы работников с 01.01.2018г. </w:t>
      </w:r>
      <w:r w:rsidR="0094752D">
        <w:rPr>
          <w:rFonts w:ascii="Times New Roman" w:hAnsi="Times New Roman" w:cs="Times New Roman"/>
          <w:sz w:val="28"/>
          <w:szCs w:val="28"/>
        </w:rPr>
        <w:t xml:space="preserve"> вносились изменения в штатное расписание, </w:t>
      </w:r>
      <w:r>
        <w:rPr>
          <w:rFonts w:ascii="Times New Roman" w:hAnsi="Times New Roman" w:cs="Times New Roman"/>
          <w:sz w:val="28"/>
          <w:szCs w:val="28"/>
        </w:rPr>
        <w:t>соответственно увеличился ФОТ,</w:t>
      </w:r>
      <w:r w:rsidR="0058043D">
        <w:rPr>
          <w:rFonts w:ascii="Times New Roman" w:hAnsi="Times New Roman" w:cs="Times New Roman"/>
          <w:sz w:val="28"/>
          <w:szCs w:val="28"/>
        </w:rPr>
        <w:t xml:space="preserve"> </w:t>
      </w:r>
      <w:r w:rsidR="0058043D">
        <w:rPr>
          <w:rFonts w:ascii="Times New Roman" w:hAnsi="Times New Roman" w:cs="Times New Roman"/>
          <w:sz w:val="28"/>
          <w:szCs w:val="28"/>
        </w:rPr>
        <w:lastRenderedPageBreak/>
        <w:t>что подтверждено распоряжением № 35-2 от 07.05.2018г.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43D">
        <w:rPr>
          <w:rFonts w:ascii="Times New Roman" w:hAnsi="Times New Roman" w:cs="Times New Roman"/>
          <w:sz w:val="28"/>
          <w:szCs w:val="28"/>
        </w:rPr>
        <w:t>и составил 2683,4тыс</w:t>
      </w:r>
      <w:proofErr w:type="gramStart"/>
      <w:r w:rsidR="005804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043D">
        <w:rPr>
          <w:rFonts w:ascii="Times New Roman" w:hAnsi="Times New Roman" w:cs="Times New Roman"/>
          <w:sz w:val="28"/>
          <w:szCs w:val="28"/>
        </w:rPr>
        <w:t>ублей.</w:t>
      </w:r>
    </w:p>
    <w:p w:rsidR="00734BAE" w:rsidRDefault="00734BAE" w:rsidP="00A8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52D" w:rsidRDefault="0094752D" w:rsidP="0037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ф.05031</w:t>
      </w:r>
      <w:r w:rsidR="00B9417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бюджетные назначения по фонду оплаты труда составили:</w:t>
      </w:r>
    </w:p>
    <w:p w:rsidR="0094752D" w:rsidRDefault="0094752D" w:rsidP="0037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выплату заработной платы с учетом  отчисления страховых взносов – </w:t>
      </w:r>
      <w:r w:rsidR="008224FA">
        <w:rPr>
          <w:rFonts w:ascii="Times New Roman" w:hAnsi="Times New Roman" w:cs="Times New Roman"/>
          <w:sz w:val="28"/>
          <w:szCs w:val="28"/>
        </w:rPr>
        <w:t>2683,4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224FA">
        <w:rPr>
          <w:rFonts w:ascii="Times New Roman" w:hAnsi="Times New Roman" w:cs="Times New Roman"/>
          <w:sz w:val="28"/>
          <w:szCs w:val="28"/>
        </w:rPr>
        <w:t>, фактические расходы составили 2398,48тыс.рублей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52D" w:rsidRDefault="0094752D" w:rsidP="0037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выплату заработной платы с учето</w:t>
      </w:r>
      <w:r w:rsidR="008224FA">
        <w:rPr>
          <w:rFonts w:ascii="Times New Roman" w:hAnsi="Times New Roman" w:cs="Times New Roman"/>
          <w:sz w:val="28"/>
          <w:szCs w:val="28"/>
        </w:rPr>
        <w:t>м начисления страховых взносов по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</w:t>
      </w:r>
      <w:r w:rsidR="008224F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8224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224FA">
        <w:rPr>
          <w:rFonts w:ascii="Times New Roman" w:hAnsi="Times New Roman" w:cs="Times New Roman"/>
          <w:sz w:val="28"/>
          <w:szCs w:val="28"/>
        </w:rPr>
        <w:t>633,4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224FA">
        <w:rPr>
          <w:rFonts w:ascii="Times New Roman" w:hAnsi="Times New Roman" w:cs="Times New Roman"/>
          <w:sz w:val="28"/>
          <w:szCs w:val="28"/>
        </w:rPr>
        <w:t>, фактические расходы составили 633,4тыс.рублей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52D" w:rsidRDefault="0094752D" w:rsidP="0037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2019 г. задолженность по заработной плате отсутствует, что подтверждается данными главной книги по счету 0.302.11 «Расчеты по заработной плате».</w:t>
      </w:r>
    </w:p>
    <w:p w:rsidR="0094752D" w:rsidRDefault="0094752D" w:rsidP="0037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Штатное расписание администрации </w:t>
      </w:r>
      <w:r w:rsidR="003C1A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СП состоит из структурных подразделений: аппарата администрации </w:t>
      </w:r>
      <w:r w:rsidR="003C1A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C619EB">
        <w:rPr>
          <w:rFonts w:ascii="Times New Roman" w:hAnsi="Times New Roman" w:cs="Times New Roman"/>
          <w:sz w:val="28"/>
          <w:szCs w:val="28"/>
        </w:rPr>
        <w:t xml:space="preserve">, в который </w:t>
      </w:r>
      <w:r>
        <w:rPr>
          <w:rFonts w:ascii="Times New Roman" w:hAnsi="Times New Roman" w:cs="Times New Roman"/>
          <w:sz w:val="28"/>
          <w:szCs w:val="28"/>
        </w:rPr>
        <w:t>входит:  выборная должность, муниципальные служащие, работники, осуществляющие техническое обеспечение деятельности муниципального органа, обслуживающий персонал, централизованной бухгалтерии.</w:t>
      </w:r>
    </w:p>
    <w:p w:rsidR="0094752D" w:rsidRDefault="0094752D" w:rsidP="0037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01.01.2018г. утверждено штатное расписание:</w:t>
      </w:r>
    </w:p>
    <w:p w:rsidR="0094752D" w:rsidRDefault="0094752D" w:rsidP="0037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От </w:t>
      </w:r>
      <w:r w:rsidR="00BE62E3">
        <w:rPr>
          <w:rFonts w:ascii="Times New Roman" w:hAnsi="Times New Roman" w:cs="Times New Roman"/>
          <w:sz w:val="28"/>
          <w:szCs w:val="28"/>
        </w:rPr>
        <w:t>31.01</w:t>
      </w:r>
      <w:r>
        <w:rPr>
          <w:rFonts w:ascii="Times New Roman" w:hAnsi="Times New Roman" w:cs="Times New Roman"/>
          <w:sz w:val="28"/>
          <w:szCs w:val="28"/>
        </w:rPr>
        <w:t xml:space="preserve">2018г.  включало 7,5 штатных единиц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с ежемесячным ФОТ –  </w:t>
      </w:r>
      <w:r w:rsidR="00C619EB">
        <w:rPr>
          <w:rFonts w:ascii="Times New Roman" w:hAnsi="Times New Roman" w:cs="Times New Roman"/>
          <w:sz w:val="28"/>
          <w:szCs w:val="28"/>
        </w:rPr>
        <w:t>130,17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в том числе:</w:t>
      </w:r>
    </w:p>
    <w:p w:rsidR="0094752D" w:rsidRDefault="0094752D" w:rsidP="0037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27766">
        <w:rPr>
          <w:rFonts w:ascii="Times New Roman" w:hAnsi="Times New Roman" w:cs="Times New Roman"/>
          <w:sz w:val="28"/>
          <w:szCs w:val="28"/>
        </w:rPr>
        <w:t>ыборн</w:t>
      </w:r>
      <w:r w:rsidR="003C1A00">
        <w:rPr>
          <w:rFonts w:ascii="Times New Roman" w:hAnsi="Times New Roman" w:cs="Times New Roman"/>
          <w:sz w:val="28"/>
          <w:szCs w:val="28"/>
        </w:rPr>
        <w:t xml:space="preserve">ая должность – 1 </w:t>
      </w:r>
      <w:proofErr w:type="spellStart"/>
      <w:r w:rsidR="003C1A00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3C1A00">
        <w:rPr>
          <w:rFonts w:ascii="Times New Roman" w:hAnsi="Times New Roman" w:cs="Times New Roman"/>
          <w:sz w:val="28"/>
          <w:szCs w:val="28"/>
        </w:rPr>
        <w:t>. (глава Б</w:t>
      </w:r>
      <w:r w:rsidRPr="00727766">
        <w:rPr>
          <w:rFonts w:ascii="Times New Roman" w:hAnsi="Times New Roman" w:cs="Times New Roman"/>
          <w:sz w:val="28"/>
          <w:szCs w:val="28"/>
        </w:rPr>
        <w:t>СП)</w:t>
      </w:r>
      <w:r w:rsidR="000E2E16">
        <w:rPr>
          <w:rFonts w:ascii="Times New Roman" w:hAnsi="Times New Roman" w:cs="Times New Roman"/>
          <w:sz w:val="28"/>
          <w:szCs w:val="28"/>
        </w:rPr>
        <w:t xml:space="preserve">, </w:t>
      </w:r>
      <w:r w:rsidR="008224FA">
        <w:rPr>
          <w:rFonts w:ascii="Times New Roman" w:hAnsi="Times New Roman" w:cs="Times New Roman"/>
          <w:sz w:val="28"/>
          <w:szCs w:val="28"/>
        </w:rPr>
        <w:t xml:space="preserve">месячный </w:t>
      </w:r>
      <w:r w:rsidR="000E2E16">
        <w:rPr>
          <w:rFonts w:ascii="Times New Roman" w:hAnsi="Times New Roman" w:cs="Times New Roman"/>
          <w:sz w:val="28"/>
          <w:szCs w:val="28"/>
        </w:rPr>
        <w:t>ФОТ -32,41тыс</w:t>
      </w:r>
      <w:proofErr w:type="gramStart"/>
      <w:r w:rsidR="000E2E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E16">
        <w:rPr>
          <w:rFonts w:ascii="Times New Roman" w:hAnsi="Times New Roman" w:cs="Times New Roman"/>
          <w:sz w:val="28"/>
          <w:szCs w:val="28"/>
        </w:rPr>
        <w:t>ублей</w:t>
      </w:r>
      <w:r w:rsidRPr="00727766">
        <w:rPr>
          <w:rFonts w:ascii="Times New Roman" w:hAnsi="Times New Roman" w:cs="Times New Roman"/>
          <w:sz w:val="28"/>
          <w:szCs w:val="28"/>
        </w:rPr>
        <w:t>;</w:t>
      </w:r>
    </w:p>
    <w:p w:rsidR="0094752D" w:rsidRPr="00727766" w:rsidRDefault="0094752D" w:rsidP="0037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служащие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(заместитель главы </w:t>
      </w:r>
      <w:r w:rsidR="003C1A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СП, заместитель главы по организации исполнения бюджета)</w:t>
      </w:r>
      <w:r w:rsidR="000E2E16">
        <w:rPr>
          <w:rFonts w:ascii="Times New Roman" w:hAnsi="Times New Roman" w:cs="Times New Roman"/>
          <w:sz w:val="28"/>
          <w:szCs w:val="28"/>
        </w:rPr>
        <w:t xml:space="preserve">, </w:t>
      </w:r>
      <w:r w:rsidR="008224FA">
        <w:rPr>
          <w:rFonts w:ascii="Times New Roman" w:hAnsi="Times New Roman" w:cs="Times New Roman"/>
          <w:sz w:val="28"/>
          <w:szCs w:val="28"/>
        </w:rPr>
        <w:t xml:space="preserve">месячный </w:t>
      </w:r>
      <w:r w:rsidR="000E2E16">
        <w:rPr>
          <w:rFonts w:ascii="Times New Roman" w:hAnsi="Times New Roman" w:cs="Times New Roman"/>
          <w:sz w:val="28"/>
          <w:szCs w:val="28"/>
        </w:rPr>
        <w:t>ФОТ – 3</w:t>
      </w:r>
      <w:r w:rsidR="00BE62E3">
        <w:rPr>
          <w:rFonts w:ascii="Times New Roman" w:hAnsi="Times New Roman" w:cs="Times New Roman"/>
          <w:sz w:val="28"/>
          <w:szCs w:val="28"/>
        </w:rPr>
        <w:t>7</w:t>
      </w:r>
      <w:r w:rsidR="000E2E16">
        <w:rPr>
          <w:rFonts w:ascii="Times New Roman" w:hAnsi="Times New Roman" w:cs="Times New Roman"/>
          <w:sz w:val="28"/>
          <w:szCs w:val="28"/>
        </w:rPr>
        <w:t>,</w:t>
      </w:r>
      <w:r w:rsidR="00BE62E3">
        <w:rPr>
          <w:rFonts w:ascii="Times New Roman" w:hAnsi="Times New Roman" w:cs="Times New Roman"/>
          <w:sz w:val="28"/>
          <w:szCs w:val="28"/>
        </w:rPr>
        <w:t>28</w:t>
      </w:r>
      <w:r w:rsidR="000E2E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2E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E16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52D" w:rsidRPr="001A5AF1" w:rsidRDefault="0094752D" w:rsidP="0037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AF1">
        <w:rPr>
          <w:rFonts w:ascii="Times New Roman" w:hAnsi="Times New Roman" w:cs="Times New Roman"/>
          <w:sz w:val="28"/>
          <w:szCs w:val="28"/>
        </w:rPr>
        <w:t xml:space="preserve">работники, осуществляющие техническое обеспечение деятельности муниципального органа – 3 </w:t>
      </w:r>
      <w:proofErr w:type="spellStart"/>
      <w:r w:rsidRPr="001A5AF1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1A5AF1">
        <w:rPr>
          <w:rFonts w:ascii="Times New Roman" w:hAnsi="Times New Roman" w:cs="Times New Roman"/>
          <w:sz w:val="28"/>
          <w:szCs w:val="28"/>
        </w:rPr>
        <w:t>. (главный бухгалтер, инспектор по имущественным отношениям, инспектор по налогам и сборам)</w:t>
      </w:r>
      <w:r w:rsidR="000E2E16">
        <w:rPr>
          <w:rFonts w:ascii="Times New Roman" w:hAnsi="Times New Roman" w:cs="Times New Roman"/>
          <w:sz w:val="28"/>
          <w:szCs w:val="28"/>
        </w:rPr>
        <w:t xml:space="preserve">, </w:t>
      </w:r>
      <w:r w:rsidR="00BE62E3">
        <w:rPr>
          <w:rFonts w:ascii="Times New Roman" w:hAnsi="Times New Roman" w:cs="Times New Roman"/>
          <w:sz w:val="28"/>
          <w:szCs w:val="28"/>
        </w:rPr>
        <w:t xml:space="preserve">месячный </w:t>
      </w:r>
      <w:r w:rsidR="000E2E16">
        <w:rPr>
          <w:rFonts w:ascii="Times New Roman" w:hAnsi="Times New Roman" w:cs="Times New Roman"/>
          <w:sz w:val="28"/>
          <w:szCs w:val="28"/>
        </w:rPr>
        <w:t xml:space="preserve">ФОТ – </w:t>
      </w:r>
      <w:r w:rsidR="00BE62E3">
        <w:rPr>
          <w:rFonts w:ascii="Times New Roman" w:hAnsi="Times New Roman" w:cs="Times New Roman"/>
          <w:sz w:val="28"/>
          <w:szCs w:val="28"/>
        </w:rPr>
        <w:t>42,2</w:t>
      </w:r>
      <w:r w:rsidR="000E2E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2E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E16">
        <w:rPr>
          <w:rFonts w:ascii="Times New Roman" w:hAnsi="Times New Roman" w:cs="Times New Roman"/>
          <w:sz w:val="28"/>
          <w:szCs w:val="28"/>
        </w:rPr>
        <w:t>ублей</w:t>
      </w:r>
      <w:r w:rsidRPr="001A5AF1">
        <w:rPr>
          <w:rFonts w:ascii="Times New Roman" w:hAnsi="Times New Roman" w:cs="Times New Roman"/>
          <w:sz w:val="28"/>
          <w:szCs w:val="28"/>
        </w:rPr>
        <w:t>;</w:t>
      </w:r>
    </w:p>
    <w:p w:rsidR="0094752D" w:rsidRDefault="00BE62E3" w:rsidP="0037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обслуживающий персонал – 1,5</w:t>
      </w:r>
      <w:r w:rsidR="0094752D" w:rsidRPr="001A5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52D" w:rsidRPr="001A5AF1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94752D" w:rsidRPr="001A5AF1">
        <w:rPr>
          <w:rFonts w:ascii="Times New Roman" w:hAnsi="Times New Roman" w:cs="Times New Roman"/>
          <w:sz w:val="28"/>
          <w:szCs w:val="28"/>
        </w:rPr>
        <w:t>. (водитель, уборщик служебных помещений)</w:t>
      </w:r>
      <w:r w:rsidR="000E2E16">
        <w:rPr>
          <w:rFonts w:ascii="Times New Roman" w:hAnsi="Times New Roman" w:cs="Times New Roman"/>
          <w:sz w:val="28"/>
          <w:szCs w:val="28"/>
        </w:rPr>
        <w:t>, ФОТ – 1</w:t>
      </w:r>
      <w:r>
        <w:rPr>
          <w:rFonts w:ascii="Times New Roman" w:hAnsi="Times New Roman" w:cs="Times New Roman"/>
          <w:sz w:val="28"/>
          <w:szCs w:val="28"/>
        </w:rPr>
        <w:t>8,28</w:t>
      </w:r>
      <w:r w:rsidR="000E2E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2E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E16">
        <w:rPr>
          <w:rFonts w:ascii="Times New Roman" w:hAnsi="Times New Roman" w:cs="Times New Roman"/>
          <w:sz w:val="28"/>
          <w:szCs w:val="28"/>
        </w:rPr>
        <w:t>ублей</w:t>
      </w:r>
      <w:r w:rsidR="0094752D" w:rsidRPr="001A5AF1">
        <w:rPr>
          <w:rFonts w:ascii="Times New Roman" w:hAnsi="Times New Roman" w:cs="Times New Roman"/>
          <w:sz w:val="28"/>
          <w:szCs w:val="28"/>
        </w:rPr>
        <w:t>;</w:t>
      </w:r>
    </w:p>
    <w:p w:rsidR="00B94175" w:rsidRDefault="00B94175" w:rsidP="0037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1B0" w:rsidRDefault="00B94175" w:rsidP="0037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3031B0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 от 01.01.2018г. включает:</w:t>
      </w:r>
    </w:p>
    <w:p w:rsidR="0094752D" w:rsidRDefault="0094752D" w:rsidP="0037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AF1">
        <w:rPr>
          <w:rFonts w:ascii="Times New Roman" w:hAnsi="Times New Roman" w:cs="Times New Roman"/>
          <w:sz w:val="28"/>
          <w:szCs w:val="28"/>
        </w:rPr>
        <w:t xml:space="preserve">- бухгалтер  -2 </w:t>
      </w:r>
      <w:proofErr w:type="spellStart"/>
      <w:r w:rsidRPr="001A5AF1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1A5AF1">
        <w:rPr>
          <w:rFonts w:ascii="Times New Roman" w:hAnsi="Times New Roman" w:cs="Times New Roman"/>
          <w:sz w:val="28"/>
          <w:szCs w:val="28"/>
        </w:rPr>
        <w:t>.</w:t>
      </w:r>
      <w:r w:rsidR="00B94175">
        <w:rPr>
          <w:rFonts w:ascii="Times New Roman" w:hAnsi="Times New Roman" w:cs="Times New Roman"/>
          <w:sz w:val="28"/>
          <w:szCs w:val="28"/>
        </w:rPr>
        <w:t>, с ежемесячным ФОТ – 2</w:t>
      </w:r>
      <w:r w:rsidR="003031B0">
        <w:rPr>
          <w:rFonts w:ascii="Times New Roman" w:hAnsi="Times New Roman" w:cs="Times New Roman"/>
          <w:sz w:val="28"/>
          <w:szCs w:val="28"/>
        </w:rPr>
        <w:t>4,69</w:t>
      </w:r>
      <w:r w:rsidR="00B941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1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4175">
        <w:rPr>
          <w:rFonts w:ascii="Times New Roman" w:hAnsi="Times New Roman" w:cs="Times New Roman"/>
          <w:sz w:val="28"/>
          <w:szCs w:val="28"/>
        </w:rPr>
        <w:t>ублей</w:t>
      </w:r>
      <w:r w:rsidR="00A44E5B">
        <w:rPr>
          <w:rFonts w:ascii="Times New Roman" w:hAnsi="Times New Roman" w:cs="Times New Roman"/>
          <w:sz w:val="28"/>
          <w:szCs w:val="28"/>
        </w:rPr>
        <w:t>.</w:t>
      </w:r>
    </w:p>
    <w:p w:rsidR="000E2E16" w:rsidRPr="001A5AF1" w:rsidRDefault="000E2E16" w:rsidP="0037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52D" w:rsidRDefault="0094752D" w:rsidP="003031B0">
      <w:pPr>
        <w:pStyle w:val="a7"/>
        <w:numPr>
          <w:ilvl w:val="0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31B0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в штатное расписание за проверяемый период и в связи с увеличением должностных окладов работникам администрации </w:t>
      </w:r>
      <w:r w:rsidR="003031B0" w:rsidRPr="003031B0">
        <w:rPr>
          <w:rFonts w:ascii="Times New Roman" w:hAnsi="Times New Roman" w:cs="Times New Roman"/>
          <w:sz w:val="28"/>
          <w:szCs w:val="28"/>
        </w:rPr>
        <w:t>Б</w:t>
      </w:r>
      <w:r w:rsidRPr="003031B0">
        <w:rPr>
          <w:rFonts w:ascii="Times New Roman" w:hAnsi="Times New Roman" w:cs="Times New Roman"/>
          <w:sz w:val="28"/>
          <w:szCs w:val="28"/>
        </w:rPr>
        <w:t>СП ежемесячный общий ФОТ по всем работникам в том же количестве штатных единиц составил – 1</w:t>
      </w:r>
      <w:r w:rsidR="00AA33D0">
        <w:rPr>
          <w:rFonts w:ascii="Times New Roman" w:hAnsi="Times New Roman" w:cs="Times New Roman"/>
          <w:sz w:val="28"/>
          <w:szCs w:val="28"/>
        </w:rPr>
        <w:t>65,05</w:t>
      </w:r>
      <w:r w:rsidRPr="003031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31B0" w:rsidRPr="003031B0">
        <w:rPr>
          <w:rFonts w:ascii="Times New Roman" w:hAnsi="Times New Roman" w:cs="Times New Roman"/>
          <w:sz w:val="28"/>
          <w:szCs w:val="28"/>
        </w:rPr>
        <w:t>, в том числе:</w:t>
      </w:r>
      <w:r w:rsidR="0030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B0" w:rsidRDefault="003031B0" w:rsidP="003031B0">
      <w:pPr>
        <w:pStyle w:val="a7"/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выборная должность – 34,68тыс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031B0" w:rsidRDefault="003031B0" w:rsidP="003031B0">
      <w:pPr>
        <w:pStyle w:val="a7"/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муниципальные служащие – 34,88тыс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031B0" w:rsidRDefault="003031B0" w:rsidP="003031B0">
      <w:pPr>
        <w:pStyle w:val="a7"/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работники, осуществляющие техническое обеспечение деятельности муниципального органа </w:t>
      </w:r>
      <w:r w:rsidR="00AA33D0">
        <w:rPr>
          <w:rFonts w:ascii="Times New Roman" w:hAnsi="Times New Roman" w:cs="Times New Roman"/>
          <w:sz w:val="28"/>
          <w:szCs w:val="28"/>
        </w:rPr>
        <w:t>– 47,79тыс</w:t>
      </w:r>
      <w:proofErr w:type="gramStart"/>
      <w:r w:rsidR="00AA33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33D0">
        <w:rPr>
          <w:rFonts w:ascii="Times New Roman" w:hAnsi="Times New Roman" w:cs="Times New Roman"/>
          <w:sz w:val="28"/>
          <w:szCs w:val="28"/>
        </w:rPr>
        <w:t>ублей;</w:t>
      </w:r>
    </w:p>
    <w:p w:rsidR="00AA33D0" w:rsidRDefault="00AA33D0" w:rsidP="003031B0">
      <w:pPr>
        <w:pStyle w:val="a7"/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обслуживающий персонал – 20,3тыс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AA33D0" w:rsidRDefault="00AA33D0" w:rsidP="003031B0">
      <w:pPr>
        <w:pStyle w:val="a7"/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 – 27,4тыс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94752D" w:rsidRPr="001A5AF1" w:rsidRDefault="0094752D" w:rsidP="0094752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оклады </w:t>
      </w:r>
      <w:r w:rsidR="00AA33D0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33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СП, предусмотренные штатными расписаниями, не превышали размеры утвержденных.</w:t>
      </w:r>
    </w:p>
    <w:p w:rsidR="0094752D" w:rsidRDefault="0094752D" w:rsidP="0094752D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Оплата труда выборных должностных лиц</w:t>
      </w:r>
      <w:r w:rsidRPr="00FE4B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752D" w:rsidRPr="00423E6C" w:rsidRDefault="0094752D" w:rsidP="00947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исполнения бюджета </w:t>
      </w:r>
      <w:r w:rsidR="00734BAE">
        <w:rPr>
          <w:rFonts w:ascii="Times New Roman" w:hAnsi="Times New Roman" w:cs="Times New Roman"/>
          <w:sz w:val="28"/>
          <w:szCs w:val="28"/>
        </w:rPr>
        <w:t>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ф. 05031</w:t>
      </w:r>
      <w:r w:rsidR="00A44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на 01 января 2019г. фонд оплаты труда муниципальных органов</w:t>
      </w:r>
      <w:r w:rsidR="000E2E16">
        <w:rPr>
          <w:rFonts w:ascii="Times New Roman" w:hAnsi="Times New Roman" w:cs="Times New Roman"/>
          <w:sz w:val="28"/>
          <w:szCs w:val="28"/>
        </w:rPr>
        <w:t xml:space="preserve"> за 2018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E2E16">
        <w:rPr>
          <w:rFonts w:ascii="Times New Roman" w:hAnsi="Times New Roman" w:cs="Times New Roman"/>
          <w:sz w:val="28"/>
          <w:szCs w:val="28"/>
        </w:rPr>
        <w:t xml:space="preserve">(глава </w:t>
      </w:r>
      <w:r w:rsidR="00734BAE">
        <w:rPr>
          <w:rFonts w:ascii="Times New Roman" w:hAnsi="Times New Roman" w:cs="Times New Roman"/>
          <w:sz w:val="28"/>
          <w:szCs w:val="28"/>
        </w:rPr>
        <w:t>Б</w:t>
      </w:r>
      <w:r w:rsidR="000E2E16">
        <w:rPr>
          <w:rFonts w:ascii="Times New Roman" w:hAnsi="Times New Roman" w:cs="Times New Roman"/>
          <w:sz w:val="28"/>
          <w:szCs w:val="28"/>
        </w:rPr>
        <w:t xml:space="preserve">СП) </w:t>
      </w:r>
      <w:r w:rsidR="00734BAE">
        <w:rPr>
          <w:rFonts w:ascii="Times New Roman" w:hAnsi="Times New Roman" w:cs="Times New Roman"/>
          <w:sz w:val="28"/>
          <w:szCs w:val="28"/>
        </w:rPr>
        <w:t>552265,45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752D" w:rsidRDefault="0094752D" w:rsidP="00947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734BAE">
        <w:rPr>
          <w:rFonts w:ascii="Times New Roman" w:hAnsi="Times New Roman" w:cs="Times New Roman"/>
          <w:sz w:val="28"/>
          <w:szCs w:val="28"/>
        </w:rPr>
        <w:t>С</w:t>
      </w:r>
      <w:r w:rsidR="007B0DF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СП № 2 от </w:t>
      </w:r>
      <w:r w:rsidR="00734B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34B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.2018г.  и штатного расписания (ф.0301017) от </w:t>
      </w:r>
      <w:r w:rsidR="00734B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.03.2018г. на период 01.01.2018г. оплата труда выборных должностных лиц осуществляется в виде денежного вознаграждения и ежемесячных денежных выплат. Денежное вознаграждение рассчитывается исходя из должностных окладов. Глава </w:t>
      </w:r>
      <w:r w:rsidR="00734B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СП – 30163 (6464). </w:t>
      </w:r>
    </w:p>
    <w:p w:rsidR="00914BF9" w:rsidRDefault="00914BF9" w:rsidP="0091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Расхождений по начислению и выплате заработной платы главе </w:t>
      </w:r>
      <w:r w:rsidR="0017183C">
        <w:rPr>
          <w:rFonts w:ascii="Times New Roman" w:hAnsi="Times New Roman" w:cs="Times New Roman"/>
          <w:sz w:val="28"/>
          <w:szCs w:val="28"/>
        </w:rPr>
        <w:t>БСП</w:t>
      </w:r>
      <w:r>
        <w:rPr>
          <w:rFonts w:ascii="Times New Roman" w:hAnsi="Times New Roman" w:cs="Times New Roman"/>
          <w:sz w:val="28"/>
          <w:szCs w:val="28"/>
        </w:rPr>
        <w:t>, согласно данным карточек-справок (ф.0504417) не установлено.</w:t>
      </w:r>
    </w:p>
    <w:p w:rsidR="00734BAE" w:rsidRDefault="00734BAE" w:rsidP="000E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52D" w:rsidRDefault="0094752D" w:rsidP="0094752D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Оплата труда муниципальных служащих.</w:t>
      </w:r>
    </w:p>
    <w:p w:rsidR="0094752D" w:rsidRDefault="0094752D" w:rsidP="00947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r w:rsidR="00914B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СП № 2 от </w:t>
      </w:r>
      <w:r w:rsidR="00914BF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14B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.2018г.  и штатного расписания (ф.0301017) от </w:t>
      </w:r>
      <w:r w:rsidR="00914BF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.03.2018г. на период 01.01.2018г. оплата труда муниципальных служащих  осуществляется в виде денежного содержания. Составными частями денежного содержания являются: должностной оклад, ежемесячная надбавка за выслугу лет, ежемесячная надбавка за особые условия муниципальной службы, ежемесячная надбавка за классный чин, ежемесячное денежное поощрение и другие. На денежное содержание начисляется районный коэффициент</w:t>
      </w:r>
      <w:r w:rsidR="0043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1,15.</w:t>
      </w:r>
    </w:p>
    <w:p w:rsidR="0094752D" w:rsidRDefault="0094752D" w:rsidP="006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E606B">
        <w:rPr>
          <w:rFonts w:ascii="Times New Roman" w:hAnsi="Times New Roman" w:cs="Times New Roman"/>
          <w:sz w:val="28"/>
          <w:szCs w:val="28"/>
        </w:rPr>
        <w:t>проверке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муниципальных служащих установлено следующее</w:t>
      </w:r>
      <w:r w:rsidR="00686AAA">
        <w:rPr>
          <w:rFonts w:ascii="Times New Roman" w:hAnsi="Times New Roman" w:cs="Times New Roman"/>
          <w:sz w:val="28"/>
          <w:szCs w:val="28"/>
        </w:rPr>
        <w:t>:</w:t>
      </w:r>
    </w:p>
    <w:p w:rsidR="001E606B" w:rsidRDefault="00251B6A" w:rsidP="006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2018 года заместителю главы по организации исполнения бюджета </w:t>
      </w:r>
      <w:r w:rsidR="004C02F6">
        <w:rPr>
          <w:rFonts w:ascii="Times New Roman" w:hAnsi="Times New Roman" w:cs="Times New Roman"/>
          <w:sz w:val="28"/>
          <w:szCs w:val="28"/>
        </w:rPr>
        <w:t xml:space="preserve">ХХХХХХХХ </w:t>
      </w:r>
      <w:r>
        <w:rPr>
          <w:rFonts w:ascii="Times New Roman" w:hAnsi="Times New Roman" w:cs="Times New Roman"/>
          <w:sz w:val="28"/>
          <w:szCs w:val="28"/>
        </w:rPr>
        <w:t>в связи с увеличением заработной платы был произведен перерасчет заработной платы за январь и февраль</w:t>
      </w:r>
      <w:r w:rsidR="0091106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74469">
        <w:rPr>
          <w:rFonts w:ascii="Times New Roman" w:hAnsi="Times New Roman" w:cs="Times New Roman"/>
          <w:sz w:val="28"/>
          <w:szCs w:val="28"/>
        </w:rPr>
        <w:t>,</w:t>
      </w:r>
      <w:r w:rsidR="001E606B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  <w:r w:rsidR="007B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53" w:rsidRDefault="001E606B" w:rsidP="006C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DF2">
        <w:rPr>
          <w:rFonts w:ascii="Times New Roman" w:hAnsi="Times New Roman" w:cs="Times New Roman"/>
          <w:sz w:val="28"/>
          <w:szCs w:val="28"/>
        </w:rPr>
        <w:t>ри начислении заработной платы за март, апрель, май 2018 года неверно начислена ежемесячная надбавка за классный чин (без учета повышения), в связи с чем</w:t>
      </w:r>
      <w:r w:rsidR="00974469">
        <w:rPr>
          <w:rFonts w:ascii="Times New Roman" w:hAnsi="Times New Roman" w:cs="Times New Roman"/>
          <w:sz w:val="28"/>
          <w:szCs w:val="28"/>
        </w:rPr>
        <w:t>,</w:t>
      </w:r>
      <w:r w:rsidR="007B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DF2">
        <w:rPr>
          <w:rFonts w:ascii="Times New Roman" w:hAnsi="Times New Roman" w:cs="Times New Roman"/>
          <w:sz w:val="28"/>
          <w:szCs w:val="28"/>
        </w:rPr>
        <w:t>недоначислено</w:t>
      </w:r>
      <w:proofErr w:type="spellEnd"/>
      <w:r w:rsidR="007B0DF2">
        <w:rPr>
          <w:rFonts w:ascii="Times New Roman" w:hAnsi="Times New Roman" w:cs="Times New Roman"/>
          <w:sz w:val="28"/>
          <w:szCs w:val="28"/>
        </w:rPr>
        <w:t xml:space="preserve"> с учетом уральского коэффициента 5</w:t>
      </w:r>
      <w:r w:rsidR="00974469">
        <w:rPr>
          <w:rFonts w:ascii="Times New Roman" w:hAnsi="Times New Roman" w:cs="Times New Roman"/>
          <w:sz w:val="28"/>
          <w:szCs w:val="28"/>
        </w:rPr>
        <w:t>8</w:t>
      </w:r>
      <w:r w:rsidR="007B0DF2">
        <w:rPr>
          <w:rFonts w:ascii="Times New Roman" w:hAnsi="Times New Roman" w:cs="Times New Roman"/>
          <w:sz w:val="28"/>
          <w:szCs w:val="28"/>
        </w:rPr>
        <w:t xml:space="preserve">3,05рублей. Перерасчет надбавки был произведен в июне месяце. </w:t>
      </w:r>
    </w:p>
    <w:p w:rsidR="00251B6A" w:rsidRDefault="007B0DF2" w:rsidP="006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решения СД БСП №2 от 30.03.2018г. на денежное содержание муниципальных служащих начисляется районный коэффициент 1,15, в состав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входит материальная помощь</w:t>
      </w:r>
      <w:r w:rsidR="00716475">
        <w:rPr>
          <w:rFonts w:ascii="Times New Roman" w:hAnsi="Times New Roman" w:cs="Times New Roman"/>
          <w:sz w:val="28"/>
          <w:szCs w:val="28"/>
        </w:rPr>
        <w:t>, а также согласно Постановлени</w:t>
      </w:r>
      <w:r w:rsidR="001E606B">
        <w:rPr>
          <w:rFonts w:ascii="Times New Roman" w:hAnsi="Times New Roman" w:cs="Times New Roman"/>
          <w:sz w:val="28"/>
          <w:szCs w:val="28"/>
        </w:rPr>
        <w:t>я</w:t>
      </w:r>
      <w:r w:rsidR="0071647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1E606B">
        <w:rPr>
          <w:rFonts w:ascii="Times New Roman" w:hAnsi="Times New Roman" w:cs="Times New Roman"/>
          <w:sz w:val="28"/>
          <w:szCs w:val="28"/>
        </w:rPr>
        <w:t>истрации БСП №28 от 10.09.2014г</w:t>
      </w:r>
      <w:r w:rsidR="007B41D3">
        <w:rPr>
          <w:rFonts w:ascii="Times New Roman" w:hAnsi="Times New Roman" w:cs="Times New Roman"/>
          <w:sz w:val="28"/>
          <w:szCs w:val="28"/>
        </w:rPr>
        <w:t xml:space="preserve">. </w:t>
      </w:r>
      <w:r w:rsidR="006C2F53">
        <w:rPr>
          <w:rFonts w:ascii="Times New Roman" w:hAnsi="Times New Roman" w:cs="Times New Roman"/>
          <w:sz w:val="28"/>
          <w:szCs w:val="28"/>
        </w:rPr>
        <w:t xml:space="preserve">материальная помощь муниципальным служащим выплачивается с учетом уральского коэффициента, однако материальная помощь </w:t>
      </w:r>
      <w:r w:rsidR="004C02F6">
        <w:rPr>
          <w:rFonts w:ascii="Times New Roman" w:hAnsi="Times New Roman" w:cs="Times New Roman"/>
          <w:sz w:val="28"/>
          <w:szCs w:val="28"/>
        </w:rPr>
        <w:t xml:space="preserve">ХХХХХХХХ </w:t>
      </w:r>
      <w:r w:rsidR="006C2F53">
        <w:rPr>
          <w:rFonts w:ascii="Times New Roman" w:hAnsi="Times New Roman" w:cs="Times New Roman"/>
          <w:sz w:val="28"/>
          <w:szCs w:val="28"/>
        </w:rPr>
        <w:t>в июне и декабре 20018 года начислена без учета уральского коэффициента, в связи с</w:t>
      </w:r>
      <w:proofErr w:type="gramEnd"/>
      <w:r w:rsidR="006C2F53">
        <w:rPr>
          <w:rFonts w:ascii="Times New Roman" w:hAnsi="Times New Roman" w:cs="Times New Roman"/>
          <w:sz w:val="28"/>
          <w:szCs w:val="28"/>
        </w:rPr>
        <w:t xml:space="preserve"> чем, </w:t>
      </w:r>
      <w:proofErr w:type="spellStart"/>
      <w:r w:rsidR="006C2F53">
        <w:rPr>
          <w:rFonts w:ascii="Times New Roman" w:hAnsi="Times New Roman" w:cs="Times New Roman"/>
          <w:sz w:val="28"/>
          <w:szCs w:val="28"/>
        </w:rPr>
        <w:t>недоначислено</w:t>
      </w:r>
      <w:proofErr w:type="spellEnd"/>
      <w:r w:rsidR="006C2F53">
        <w:rPr>
          <w:rFonts w:ascii="Times New Roman" w:hAnsi="Times New Roman" w:cs="Times New Roman"/>
          <w:sz w:val="28"/>
          <w:szCs w:val="28"/>
        </w:rPr>
        <w:t xml:space="preserve"> 1164,9рубля, </w:t>
      </w:r>
      <w:r w:rsidR="006C2F53" w:rsidRPr="001E79EC">
        <w:rPr>
          <w:rFonts w:ascii="Times New Roman" w:hAnsi="Times New Roman" w:cs="Times New Roman"/>
          <w:b/>
          <w:sz w:val="28"/>
          <w:szCs w:val="28"/>
        </w:rPr>
        <w:t>перерасчет не произведен.</w:t>
      </w:r>
      <w:r w:rsidR="006C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53" w:rsidRDefault="00974469" w:rsidP="006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2018 года заместителю главы </w:t>
      </w:r>
      <w:r w:rsidR="004C02F6">
        <w:rPr>
          <w:rFonts w:ascii="Times New Roman" w:hAnsi="Times New Roman" w:cs="Times New Roman"/>
          <w:sz w:val="28"/>
          <w:szCs w:val="28"/>
        </w:rPr>
        <w:t xml:space="preserve">ХХХХХХХХ </w:t>
      </w:r>
      <w:r>
        <w:rPr>
          <w:rFonts w:ascii="Times New Roman" w:hAnsi="Times New Roman" w:cs="Times New Roman"/>
          <w:sz w:val="28"/>
          <w:szCs w:val="28"/>
        </w:rPr>
        <w:t xml:space="preserve">в связи с увеличением заработной платы был произведен перерасчет заработной платы за январь и февраль 2018 года, при перерасчете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уральского коэффициента 292,1рубля за выплаченную в феврале премию.</w:t>
      </w:r>
    </w:p>
    <w:p w:rsidR="00974469" w:rsidRDefault="00974469" w:rsidP="0097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начислении заработной платы за март, апрель, май 2018 года неверно начислена ежемесячная надбавка за классный чин (без учета повышения), в связи с чем,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уральского коэффициента 583,05рублей. Перерасчет надбавки был произведен в июне месяце. </w:t>
      </w:r>
    </w:p>
    <w:p w:rsidR="00DF1301" w:rsidRDefault="00DF1301" w:rsidP="0097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июне и октябре 2018 г. начислена без учета уральского коэффициента, в связи с чем</w:t>
      </w:r>
      <w:r w:rsidR="000E1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1164,9рубля.</w:t>
      </w:r>
      <w:r w:rsidR="00C329EE">
        <w:rPr>
          <w:rFonts w:ascii="Times New Roman" w:hAnsi="Times New Roman" w:cs="Times New Roman"/>
          <w:sz w:val="28"/>
          <w:szCs w:val="28"/>
        </w:rPr>
        <w:t xml:space="preserve"> Аналогично начислена материальная помощь и в марте 2019 года, </w:t>
      </w:r>
      <w:proofErr w:type="spellStart"/>
      <w:r w:rsidR="00C329EE">
        <w:rPr>
          <w:rFonts w:ascii="Times New Roman" w:hAnsi="Times New Roman" w:cs="Times New Roman"/>
          <w:sz w:val="28"/>
          <w:szCs w:val="28"/>
        </w:rPr>
        <w:t>недоначислено</w:t>
      </w:r>
      <w:proofErr w:type="spellEnd"/>
      <w:r w:rsidR="00C329EE">
        <w:rPr>
          <w:rFonts w:ascii="Times New Roman" w:hAnsi="Times New Roman" w:cs="Times New Roman"/>
          <w:sz w:val="28"/>
          <w:szCs w:val="28"/>
        </w:rPr>
        <w:t xml:space="preserve"> 582,45рублей.</w:t>
      </w:r>
    </w:p>
    <w:p w:rsidR="00DF1301" w:rsidRDefault="000E1E76" w:rsidP="0099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№61 от 27.09.2018г. на период отпуска Главы БСП обязанности главы с 10.09.2018г. по 24.09.2018г. возложены на</w:t>
      </w:r>
      <w:r w:rsidR="004C02F6">
        <w:rPr>
          <w:rFonts w:ascii="Times New Roman" w:hAnsi="Times New Roman" w:cs="Times New Roman"/>
          <w:sz w:val="28"/>
          <w:szCs w:val="28"/>
        </w:rPr>
        <w:t xml:space="preserve"> ХХХХХХХХ</w:t>
      </w:r>
      <w:r>
        <w:rPr>
          <w:rFonts w:ascii="Times New Roman" w:hAnsi="Times New Roman" w:cs="Times New Roman"/>
          <w:sz w:val="28"/>
          <w:szCs w:val="28"/>
        </w:rPr>
        <w:t xml:space="preserve">. за исполнение обязанностей установлена фиксированная надбавка 10000 рублей </w:t>
      </w:r>
      <w:r w:rsidRPr="000E1E76">
        <w:rPr>
          <w:rFonts w:ascii="Times New Roman" w:hAnsi="Times New Roman" w:cs="Times New Roman"/>
          <w:b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 xml:space="preserve">. То есть фактически за вышеуказанный период  отработано 11 смен, а начислено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есть 10000 рублей</w:t>
      </w:r>
      <w:r w:rsidR="00087445">
        <w:rPr>
          <w:rFonts w:ascii="Times New Roman" w:hAnsi="Times New Roman" w:cs="Times New Roman"/>
          <w:sz w:val="28"/>
          <w:szCs w:val="28"/>
        </w:rPr>
        <w:t xml:space="preserve">, а необходимо было начислить </w:t>
      </w:r>
      <w:r w:rsidR="00025387">
        <w:rPr>
          <w:rFonts w:ascii="Times New Roman" w:hAnsi="Times New Roman" w:cs="Times New Roman"/>
          <w:sz w:val="28"/>
          <w:szCs w:val="28"/>
        </w:rPr>
        <w:t>5500рублей</w:t>
      </w:r>
      <w:r w:rsidR="003E139C">
        <w:rPr>
          <w:rFonts w:ascii="Times New Roman" w:hAnsi="Times New Roman" w:cs="Times New Roman"/>
          <w:sz w:val="28"/>
          <w:szCs w:val="28"/>
        </w:rPr>
        <w:t xml:space="preserve">, в итоге </w:t>
      </w:r>
      <w:r w:rsidR="003E139C" w:rsidRPr="00C329EE">
        <w:rPr>
          <w:rFonts w:ascii="Times New Roman" w:hAnsi="Times New Roman" w:cs="Times New Roman"/>
          <w:b/>
          <w:sz w:val="28"/>
          <w:szCs w:val="28"/>
        </w:rPr>
        <w:t>излишне начислено</w:t>
      </w:r>
      <w:r w:rsidR="003E139C">
        <w:rPr>
          <w:rFonts w:ascii="Times New Roman" w:hAnsi="Times New Roman" w:cs="Times New Roman"/>
          <w:sz w:val="28"/>
          <w:szCs w:val="28"/>
        </w:rPr>
        <w:t xml:space="preserve"> с учетом уральского коэффициента </w:t>
      </w:r>
      <w:r w:rsidR="00C329EE">
        <w:rPr>
          <w:rFonts w:ascii="Times New Roman" w:hAnsi="Times New Roman" w:cs="Times New Roman"/>
          <w:sz w:val="28"/>
          <w:szCs w:val="28"/>
        </w:rPr>
        <w:t xml:space="preserve">6325рублей. </w:t>
      </w:r>
    </w:p>
    <w:p w:rsidR="00974469" w:rsidRDefault="00974469" w:rsidP="006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52D" w:rsidRDefault="0094752D" w:rsidP="0094752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Оплата труда работников, осуществляющих техническое обеспечение деятельности органов местного самоуправления.</w:t>
      </w:r>
    </w:p>
    <w:p w:rsidR="0094752D" w:rsidRDefault="0094752D" w:rsidP="00947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№</w:t>
      </w:r>
      <w:r w:rsidR="00474E4D">
        <w:rPr>
          <w:rFonts w:ascii="Times New Roman" w:hAnsi="Times New Roman" w:cs="Times New Roman"/>
          <w:sz w:val="28"/>
          <w:szCs w:val="28"/>
        </w:rPr>
        <w:t>4-2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4E4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4E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.2018г.</w:t>
      </w:r>
      <w:r w:rsidRPr="0078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штатного расписания (ф.0301017) от </w:t>
      </w:r>
      <w:r w:rsidR="00474E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4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.2018г. </w:t>
      </w:r>
      <w:r w:rsidR="00474E4D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 труда</w:t>
      </w:r>
      <w:r w:rsidR="00474E4D">
        <w:rPr>
          <w:rFonts w:ascii="Times New Roman" w:hAnsi="Times New Roman" w:cs="Times New Roman"/>
          <w:sz w:val="28"/>
          <w:szCs w:val="28"/>
        </w:rPr>
        <w:t xml:space="preserve"> технического персонала</w:t>
      </w:r>
      <w:r>
        <w:rPr>
          <w:rFonts w:ascii="Times New Roman" w:hAnsi="Times New Roman" w:cs="Times New Roman"/>
          <w:sz w:val="28"/>
          <w:szCs w:val="28"/>
        </w:rPr>
        <w:t>, состоит из должностного оклада, ежемесячных и иных дополнительных выплат.   При расчете оплаты труда  учитывается районный коэффициент 1,15.</w:t>
      </w:r>
    </w:p>
    <w:p w:rsidR="00277F5B" w:rsidRDefault="00277F5B" w:rsidP="00947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начисления заработной платы техническому персоналу нарушений не установлено.</w:t>
      </w:r>
    </w:p>
    <w:p w:rsidR="0094752D" w:rsidRDefault="0094752D" w:rsidP="009475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1A37">
        <w:rPr>
          <w:rFonts w:ascii="Times New Roman" w:hAnsi="Times New Roman" w:cs="Times New Roman"/>
          <w:b/>
          <w:i/>
          <w:sz w:val="28"/>
          <w:szCs w:val="28"/>
        </w:rPr>
        <w:t>Оплата труда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обслуживающего персонала органов местного самоуправления.</w:t>
      </w:r>
    </w:p>
    <w:p w:rsidR="0094752D" w:rsidRDefault="0094752D" w:rsidP="00947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осуществляется на основании </w:t>
      </w:r>
      <w:r w:rsidR="00474E4D">
        <w:rPr>
          <w:rFonts w:ascii="Times New Roman" w:hAnsi="Times New Roman" w:cs="Times New Roman"/>
          <w:sz w:val="28"/>
          <w:szCs w:val="28"/>
        </w:rPr>
        <w:t>Постановления №4-1 от 31.01.2018г.</w:t>
      </w:r>
      <w:r>
        <w:rPr>
          <w:rFonts w:ascii="Times New Roman" w:hAnsi="Times New Roman" w:cs="Times New Roman"/>
          <w:sz w:val="28"/>
          <w:szCs w:val="28"/>
        </w:rPr>
        <w:t xml:space="preserve"> и штатного расписания (ф.0301017) от </w:t>
      </w:r>
      <w:r w:rsidR="00474E4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.01.2018г., </w:t>
      </w:r>
      <w:r w:rsidR="00474E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4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="00277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Оплата труда обслуживающего персонала органов местного самоуправления </w:t>
      </w:r>
      <w:r w:rsidR="00277F5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СП определяется из: окладов (должностных окладов), выплат компенсационного характера, выплат стимулирующего характера, выплат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материальной помощи.</w:t>
      </w:r>
      <w:r w:rsidRPr="006F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расчете оплаты труда  учитывается районный коэффициент 1,15.</w:t>
      </w:r>
    </w:p>
    <w:p w:rsidR="00870502" w:rsidRDefault="00870502" w:rsidP="008705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начисления заработной платы обслуживающему персоналу нарушений не установлено.</w:t>
      </w:r>
    </w:p>
    <w:p w:rsidR="0094752D" w:rsidRPr="00F14E66" w:rsidRDefault="0094752D" w:rsidP="0094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0502" w:rsidRPr="001E79EC" w:rsidRDefault="00370C72" w:rsidP="004C122F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79EC">
        <w:rPr>
          <w:rFonts w:ascii="Times New Roman" w:hAnsi="Times New Roman" w:cs="Times New Roman"/>
          <w:b/>
          <w:i/>
          <w:sz w:val="28"/>
          <w:szCs w:val="28"/>
        </w:rPr>
        <w:t>Проверка использования средств, выделенных на содержание и эксплуатацию служебного транспорта</w:t>
      </w:r>
    </w:p>
    <w:p w:rsidR="00870502" w:rsidRPr="00870502" w:rsidRDefault="00870502" w:rsidP="00870502">
      <w:pPr>
        <w:spacing w:after="0" w:line="240" w:lineRule="auto"/>
        <w:ind w:firstLine="5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На 01.01.2018г., согласно предоставленным документам, на балансе администрации Борисовского сельского поселения числилось восемь единиц движимого имущества:</w:t>
      </w:r>
    </w:p>
    <w:p w:rsidR="00870502" w:rsidRPr="00870502" w:rsidRDefault="00870502" w:rsidP="0087050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Автомобиль ВАЗ – 21074/2707228, 2008 года выпуска, балансовая стоимость 195146,80 рублей;</w:t>
      </w:r>
    </w:p>
    <w:p w:rsidR="00870502" w:rsidRPr="00870502" w:rsidRDefault="00870502" w:rsidP="0087050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Автомобиль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RENAULT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FLUENCE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VIN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VFLZBR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0548873637, 2013 года выпуска, балансовая стоимость 610369 рублей; </w:t>
      </w:r>
    </w:p>
    <w:p w:rsidR="00870502" w:rsidRPr="00870502" w:rsidRDefault="00870502" w:rsidP="0087050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Трактор-</w:t>
      </w: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эксковатор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ЗО-2621 ЮМЗ-6АКЛ, 2006 года выпуска, балансовая стоимость 64000,0 рублей;</w:t>
      </w:r>
    </w:p>
    <w:p w:rsidR="00870502" w:rsidRPr="00870502" w:rsidRDefault="00870502" w:rsidP="0087050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Машина уборочная </w:t>
      </w: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Беларус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82МК-01, 2007 года выпуска, балансовая стоимость 575000,0 рублей;</w:t>
      </w:r>
    </w:p>
    <w:p w:rsidR="00870502" w:rsidRPr="00870502" w:rsidRDefault="00870502" w:rsidP="0087050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Прицеп тракторный 2птс-4, год выпуска 2007, балансовая стоимость 115000,0 рублей;</w:t>
      </w:r>
    </w:p>
    <w:p w:rsidR="00870502" w:rsidRPr="00870502" w:rsidRDefault="00870502" w:rsidP="0087050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Травокосилка </w:t>
      </w: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Хускварна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135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>, 2015 года выпуска, балансовая стоимость 27890,0 рублей;</w:t>
      </w:r>
    </w:p>
    <w:p w:rsidR="00870502" w:rsidRPr="00870502" w:rsidRDefault="00870502" w:rsidP="0087050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Травокосилка </w:t>
      </w: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Хусварна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>, 2011 года выпуска, балансовая стоимость 20500,0 рублей;</w:t>
      </w:r>
    </w:p>
    <w:p w:rsidR="00870502" w:rsidRPr="00870502" w:rsidRDefault="00870502" w:rsidP="00870502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Бензо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/коса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CARVER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GBC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>, 2013 года выпуска, балансовая стоимость 5500,0 рублей.</w:t>
      </w:r>
    </w:p>
    <w:p w:rsidR="00870502" w:rsidRPr="00870502" w:rsidRDefault="00870502" w:rsidP="004C122F">
      <w:pPr>
        <w:spacing w:after="0" w:line="240" w:lineRule="auto"/>
        <w:ind w:hanging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     Вся вышеперечисленная техника числится на материально ответственном лице -</w:t>
      </w:r>
      <w:r w:rsidR="00272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2F6">
        <w:rPr>
          <w:rFonts w:ascii="Times New Roman" w:eastAsia="Times New Roman" w:hAnsi="Times New Roman" w:cs="Times New Roman"/>
          <w:sz w:val="28"/>
          <w:szCs w:val="28"/>
        </w:rPr>
        <w:t>ХХХХХХХХХХ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9EC" w:rsidRDefault="00870502" w:rsidP="00272E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 января 2018 г. в бюджете Борисовского сельского поселения по статье Увеличение стоимости горюче-смазочных материалов предусмотрено ассигнований в сумме 189,6 тыс. рублей, фактически израсходовано за 2018 год в сумме 171,9 тыс. рублей. </w:t>
      </w:r>
    </w:p>
    <w:p w:rsidR="00870502" w:rsidRPr="00870502" w:rsidRDefault="00870502" w:rsidP="00272E9A">
      <w:pPr>
        <w:spacing w:after="0" w:line="240" w:lineRule="auto"/>
        <w:ind w:firstLine="357"/>
        <w:jc w:val="both"/>
        <w:rPr>
          <w:rFonts w:ascii="Calibri" w:eastAsia="Times New Roman" w:hAnsi="Calibri" w:cs="Times New Roman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В бюджете на 01.01.2019 года предусмотрено ассигнований в сумме 228,0 тыс. рублей, фактически израсходовано по состоянию на 30.09.2019 года в сумме 126,5 тыс. рублей.</w:t>
      </w:r>
    </w:p>
    <w:p w:rsidR="00870502" w:rsidRPr="00870502" w:rsidRDefault="00870502" w:rsidP="00272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Учет горюче-смазочных материалов ведется на счете 1.105.33.000. </w:t>
      </w:r>
    </w:p>
    <w:p w:rsidR="00870502" w:rsidRPr="00870502" w:rsidRDefault="00870502" w:rsidP="00272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Горюче-смазочные материалы принимаются к бухгалтерскому учету по фактической стоимости.  </w:t>
      </w:r>
    </w:p>
    <w:p w:rsidR="00870502" w:rsidRPr="00870502" w:rsidRDefault="00870502" w:rsidP="00272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Проведена выборочная проверка пробега </w:t>
      </w:r>
      <w:proofErr w:type="gramStart"/>
      <w:r w:rsidRPr="0087050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путевых листов на автомобиль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RENAULT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FLUENCE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>. В ходе проведения проверки установлено.</w:t>
      </w:r>
    </w:p>
    <w:p w:rsidR="00870502" w:rsidRPr="00870502" w:rsidRDefault="00870502" w:rsidP="00272E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Автомобиль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RENAULT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FLUENCE</w:t>
      </w:r>
      <w:r w:rsidRPr="00870502">
        <w:rPr>
          <w:rFonts w:ascii="Calibri" w:eastAsia="Times New Roman" w:hAnsi="Calibri" w:cs="Times New Roman"/>
        </w:rPr>
        <w:t xml:space="preserve"> </w:t>
      </w:r>
      <w:r w:rsidRPr="00272E9A">
        <w:rPr>
          <w:rFonts w:ascii="Times New Roman" w:eastAsia="Times New Roman" w:hAnsi="Times New Roman" w:cs="Times New Roman"/>
          <w:sz w:val="28"/>
          <w:szCs w:val="28"/>
        </w:rPr>
        <w:t>числится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на материально ответственном лице </w:t>
      </w:r>
      <w:r w:rsidR="004C02F6">
        <w:rPr>
          <w:rFonts w:ascii="Times New Roman" w:eastAsia="Times New Roman" w:hAnsi="Times New Roman" w:cs="Times New Roman"/>
          <w:sz w:val="28"/>
          <w:szCs w:val="28"/>
        </w:rPr>
        <w:t>ХХХХХХХХ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70502">
        <w:rPr>
          <w:rFonts w:ascii="Times New Roman" w:eastAsia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от 12.01.2018г №1-2 автомобиль закреплен за водителем </w:t>
      </w:r>
      <w:r w:rsidR="004C02F6">
        <w:rPr>
          <w:rFonts w:ascii="Times New Roman" w:eastAsia="Times New Roman" w:hAnsi="Times New Roman" w:cs="Times New Roman"/>
          <w:sz w:val="28"/>
          <w:szCs w:val="28"/>
        </w:rPr>
        <w:t>ХХХХХХ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, согласно распоряжения от 05.02.2019г. №2-1 автомобиль закреплен за водителем </w:t>
      </w:r>
      <w:r w:rsidR="004C02F6">
        <w:rPr>
          <w:rFonts w:ascii="Times New Roman" w:eastAsia="Times New Roman" w:hAnsi="Times New Roman" w:cs="Times New Roman"/>
          <w:sz w:val="28"/>
          <w:szCs w:val="28"/>
        </w:rPr>
        <w:t>ХХХХХХХХ.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Договора о полной материальной ответственности с водителями заключены</w:t>
      </w:r>
      <w:r w:rsidR="001E7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502" w:rsidRPr="00870502" w:rsidRDefault="00870502" w:rsidP="00272E9A">
      <w:pPr>
        <w:autoSpaceDE w:val="0"/>
        <w:autoSpaceDN w:val="0"/>
        <w:adjustRightInd w:val="0"/>
        <w:spacing w:before="108" w:after="0" w:line="240" w:lineRule="auto"/>
        <w:ind w:firstLine="360"/>
        <w:jc w:val="both"/>
        <w:outlineLvl w:val="0"/>
        <w:rPr>
          <w:rFonts w:ascii="Arial" w:eastAsia="Times New Roman" w:hAnsi="Arial" w:cs="Times New Roman"/>
          <w:bCs/>
          <w:sz w:val="24"/>
          <w:szCs w:val="24"/>
        </w:rPr>
      </w:pPr>
      <w:proofErr w:type="gramStart"/>
      <w:r w:rsidRPr="00870502">
        <w:rPr>
          <w:rFonts w:ascii="Times New Roman" w:eastAsia="Times New Roman" w:hAnsi="Times New Roman" w:cs="Times New Roman"/>
          <w:bCs/>
          <w:sz w:val="28"/>
          <w:szCs w:val="28"/>
        </w:rPr>
        <w:t>На основании Распоряжения Минтранса РФ от 14 марта 2008 г. N АМ-23-р "О введении в действие методических рекомендаций "Нормы расхода топлив и смазочных материалов на автомобильном транспорте"</w:t>
      </w:r>
      <w:r w:rsidR="001E79E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Распоряжение Минтранса)</w:t>
      </w:r>
      <w:r w:rsidRPr="0087050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870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распоряжения администрации БСП № 1-1 от 12 января 2018г. установлены нормы расхода ГСМ для автомобиля </w:t>
      </w:r>
      <w:r w:rsidRPr="0087050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RENAULT</w:t>
      </w:r>
      <w:r w:rsidRPr="008705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FLUENCE</w:t>
      </w:r>
      <w:r w:rsidRPr="00870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870502">
        <w:rPr>
          <w:rFonts w:ascii="Times New Roman" w:eastAsia="Times New Roman" w:hAnsi="Times New Roman" w:cs="Times New Roman"/>
          <w:bCs/>
          <w:sz w:val="28"/>
          <w:szCs w:val="28"/>
        </w:rPr>
        <w:t>400 литров бензина в месяц, базовая норма расхода ГСМ на 100 км пробега</w:t>
      </w:r>
      <w:proofErr w:type="gramEnd"/>
      <w:r w:rsidRPr="008705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7,6 литров. В зимний период с 01 ноября по 15 апреля расход повышается на 10%. Норма расхода топлива повышается при использовании кондиционера на 7% и составляет 8,132 л на 100 км пробега в летнее и зимнее время. </w:t>
      </w:r>
    </w:p>
    <w:p w:rsidR="00870502" w:rsidRDefault="00870502" w:rsidP="0027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Calibri" w:eastAsia="Times New Roman" w:hAnsi="Calibri" w:cs="Times New Roman"/>
        </w:rPr>
        <w:t xml:space="preserve">      </w:t>
      </w:r>
      <w:proofErr w:type="gramStart"/>
      <w:r w:rsidRPr="00870502">
        <w:rPr>
          <w:rFonts w:ascii="Times New Roman" w:eastAsia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Минтранса в разделе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Нормы расхода топлив для автомобилей п.5 Нормы расхода топлив повышаются при следующих условиях: при использовании кондиционера при движении автомобиля – до 7% (применение данного коэффициента совместно с зимней надбавкой в зависимости от климатических районов не допускается). Таким </w:t>
      </w:r>
      <w:proofErr w:type="gramStart"/>
      <w:r w:rsidRPr="00870502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увеличение нормы расхода топлива при использовании кондиционера в </w:t>
      </w:r>
      <w:r w:rsidRPr="001E79EC">
        <w:rPr>
          <w:rFonts w:ascii="Times New Roman" w:eastAsia="Times New Roman" w:hAnsi="Times New Roman" w:cs="Times New Roman"/>
          <w:b/>
          <w:sz w:val="28"/>
          <w:szCs w:val="28"/>
        </w:rPr>
        <w:t>зимнее время недопустимо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. Соответственно в распоряжениях администрации БСП «Об установлении лимита расходования горюче-смазочных материалов»  от 12.01.2018г. №1-1 и от 05.02.2019г. № 3-2 неправомерно определены нормы расхода ГСМ на автомобиль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RENAULT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FLUENCE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в зимний период.</w:t>
      </w:r>
    </w:p>
    <w:p w:rsidR="005C2B36" w:rsidRPr="00870502" w:rsidRDefault="005C2B36" w:rsidP="0027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2411"/>
        <w:gridCol w:w="2375"/>
      </w:tblGrid>
      <w:tr w:rsidR="00870502" w:rsidRPr="00870502" w:rsidTr="008705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Норма расхода ГСМ на 100 км базовая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7,6 л</w:t>
            </w:r>
          </w:p>
        </w:tc>
      </w:tr>
      <w:tr w:rsidR="00870502" w:rsidRPr="00870502" w:rsidTr="008705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02" w:rsidRPr="00870502" w:rsidRDefault="00870502" w:rsidP="008705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  <w:proofErr w:type="gramStart"/>
            <w:r w:rsidRPr="008705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0502">
              <w:rPr>
                <w:rFonts w:ascii="Times New Roman" w:hAnsi="Times New Roman"/>
                <w:sz w:val="24"/>
                <w:szCs w:val="24"/>
              </w:rPr>
              <w:t>/но распоряжения администрации БСП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  <w:proofErr w:type="gramStart"/>
            <w:r w:rsidRPr="008705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0502">
              <w:rPr>
                <w:rFonts w:ascii="Times New Roman" w:hAnsi="Times New Roman"/>
                <w:sz w:val="24"/>
                <w:szCs w:val="24"/>
              </w:rPr>
              <w:t>/но распоряжения Минтранса РФ от 14 марта 2008 г. N АМ-23-р</w:t>
            </w:r>
          </w:p>
        </w:tc>
      </w:tr>
      <w:tr w:rsidR="00870502" w:rsidRPr="00870502" w:rsidTr="008705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Норма расхода ГСМ на 100км при использовании кондиционера (7%)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8,132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502" w:rsidRPr="00870502" w:rsidTr="008705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Норма расхода ГСМ на 100км в зимнее время (с 01.11 по 15.04) (10%)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8,892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8,36</w:t>
            </w:r>
          </w:p>
        </w:tc>
      </w:tr>
      <w:tr w:rsidR="00870502" w:rsidRPr="00870502" w:rsidTr="008705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 xml:space="preserve">Норма расхода ГСМ на 100км по городу с населением от 1,0 до 3,0 </w:t>
            </w:r>
            <w:proofErr w:type="spellStart"/>
            <w:r w:rsidRPr="0087050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7050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7050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870502">
              <w:rPr>
                <w:rFonts w:ascii="Times New Roman" w:hAnsi="Times New Roman"/>
                <w:sz w:val="24"/>
                <w:szCs w:val="24"/>
              </w:rPr>
              <w:t>. (20%)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10,412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9,88</w:t>
            </w:r>
          </w:p>
        </w:tc>
      </w:tr>
      <w:tr w:rsidR="00870502" w:rsidRPr="00870502" w:rsidTr="008705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Норма расхода ГСМ на 100км по городу с населением до 100,0 тыс. чел. (5%)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9,272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</w:tr>
    </w:tbl>
    <w:p w:rsidR="005C2B36" w:rsidRDefault="005C2B36" w:rsidP="005C2B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502" w:rsidRPr="00870502" w:rsidRDefault="00870502" w:rsidP="005C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учет горюче-смазочных материалов ведется в </w:t>
      </w: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>-сальдовых ведомостях по видам, наименованиям и количеству, в разрезе материально – ответственных лиц.</w:t>
      </w:r>
    </w:p>
    <w:p w:rsidR="00870502" w:rsidRPr="00870502" w:rsidRDefault="00870502" w:rsidP="005C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На момент проверки предоставлены </w:t>
      </w: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-сальдовые ведомости по состоянию на 01.01.2018 года и </w:t>
      </w:r>
      <w:r w:rsidR="001E79EC">
        <w:rPr>
          <w:rFonts w:ascii="Times New Roman" w:eastAsia="Times New Roman" w:hAnsi="Times New Roman" w:cs="Times New Roman"/>
          <w:sz w:val="28"/>
          <w:szCs w:val="28"/>
        </w:rPr>
        <w:t>по состоянию на 01.01.2019 года.</w:t>
      </w:r>
    </w:p>
    <w:p w:rsidR="00870502" w:rsidRPr="00870502" w:rsidRDefault="00870502" w:rsidP="005C2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Заправка автомобиля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RENAULT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FLUENCE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топливным картам  ООО «Корпорация «</w:t>
      </w: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Уралнефть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>» бензином АИ -95.</w:t>
      </w:r>
    </w:p>
    <w:p w:rsidR="00870502" w:rsidRPr="00870502" w:rsidRDefault="00870502" w:rsidP="005C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Договор на поставку бензина  АИ-95 заключается на квартал в пределах установленных лимитов. Поставщик ежемесячно предоставляет в бухгалтерию обороты по картам, сче</w:t>
      </w:r>
      <w:proofErr w:type="gramStart"/>
      <w:r w:rsidRPr="00870502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фактуру, товарную накладную. </w:t>
      </w:r>
    </w:p>
    <w:p w:rsidR="00870502" w:rsidRPr="00870502" w:rsidRDefault="00870502" w:rsidP="005C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Списание ГСМ  на транспортные средства осуществляется по средней фактической стоимости за 1 литр на основании путевых листов. </w:t>
      </w:r>
    </w:p>
    <w:p w:rsidR="00870502" w:rsidRPr="00870502" w:rsidRDefault="00870502" w:rsidP="005C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Для списания расхода топлива применяется форма путевого листа, утвержденная  Постановлением Госкомстата РФ от 28 ноября 1997г.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транспорте». Путевые листы на автомобиль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RENAULT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FLUENCE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  выдаются ежедневно и регистрируются в журнале учета и выдачи путевых листов. </w:t>
      </w:r>
    </w:p>
    <w:p w:rsidR="00870502" w:rsidRPr="00870502" w:rsidRDefault="00870502" w:rsidP="005C2B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ab/>
        <w:t>Согласно приказу Министерства Транспорта РФ от 18.09.2008г. № 152 (далее – Приказ № 152) путевой лист должен содержать обязательные реквизиты:</w:t>
      </w:r>
    </w:p>
    <w:p w:rsidR="00870502" w:rsidRPr="00870502" w:rsidRDefault="00870502" w:rsidP="005C2B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ab/>
        <w:t>- наименование и номер путевого листа;</w:t>
      </w:r>
    </w:p>
    <w:p w:rsidR="00870502" w:rsidRPr="00870502" w:rsidRDefault="00870502" w:rsidP="005C2B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ab/>
        <w:t>- сведения о сроке действия путевого листа;</w:t>
      </w:r>
    </w:p>
    <w:p w:rsidR="00870502" w:rsidRPr="00870502" w:rsidRDefault="00870502" w:rsidP="005C2B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ab/>
        <w:t xml:space="preserve">-сведения о собственнике (владельце) транспортного средства; </w:t>
      </w:r>
    </w:p>
    <w:p w:rsidR="00870502" w:rsidRPr="00870502" w:rsidRDefault="00870502" w:rsidP="005C2B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Calibri" w:eastAsia="Times New Roman" w:hAnsi="Calibri" w:cs="Times New Roman"/>
          <w:sz w:val="28"/>
          <w:szCs w:val="28"/>
        </w:rPr>
        <w:tab/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- сведения о транспортном средстве; </w:t>
      </w:r>
    </w:p>
    <w:p w:rsidR="00870502" w:rsidRPr="00870502" w:rsidRDefault="00870502" w:rsidP="005C2B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ab/>
        <w:t>- сведения о водителе.</w:t>
      </w:r>
    </w:p>
    <w:p w:rsidR="00870502" w:rsidRPr="00870502" w:rsidRDefault="00870502" w:rsidP="005C2B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ab/>
        <w:t>Следует отметить, что при оформлении путевого листа не заполняются некоторые реквизиты, предусмотренные Приказом № 152:</w:t>
      </w:r>
    </w:p>
    <w:p w:rsidR="00870502" w:rsidRPr="00870502" w:rsidRDefault="00870502" w:rsidP="005C2B3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Не указаны номера регистрации путевого листа: путевые листы за февраль, май, июнь 2018 года;</w:t>
      </w:r>
    </w:p>
    <w:p w:rsidR="00870502" w:rsidRPr="00870502" w:rsidRDefault="00870502" w:rsidP="005C2B3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Не заполнены нормы расхода топлива: эти реквизиты не заполнены во всех путевых листах за проверяемый период;</w:t>
      </w:r>
    </w:p>
    <w:p w:rsidR="00870502" w:rsidRPr="00870502" w:rsidRDefault="00870502" w:rsidP="005C2B3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В некоторых путевых листах имеются исправления показаний спидометра, километража пройденного автомобилем, фактического расхода топлива, остатки на конец дня. Все исправления внесены без подписей водителей и указания даты исправления, что привело к нарушению ст. 9 Закона № </w:t>
      </w:r>
      <w:r w:rsidR="0046079D">
        <w:rPr>
          <w:rFonts w:ascii="Times New Roman" w:eastAsia="Times New Roman" w:hAnsi="Times New Roman" w:cs="Times New Roman"/>
          <w:sz w:val="28"/>
          <w:szCs w:val="28"/>
        </w:rPr>
        <w:t>402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>-ФЗ. Путевой лист является первичным документом для списания топлива, следовательно, изменения в первичных документах должны быть подтверждены подписями тех же лиц, которые подписывают документ с указанием даты внесения исправлений.</w:t>
      </w:r>
    </w:p>
    <w:p w:rsidR="00870502" w:rsidRPr="00870502" w:rsidRDefault="00870502" w:rsidP="005C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87050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учетной политики, утвержденной распоряжением администрации Борисовского сельского поселения от 22.12.2015г. №98,  действующая комиссия по проверке показаний спидометров автотранспорта проводит ревизию показаний спидометра не реже одного раза в месяц.</w:t>
      </w:r>
    </w:p>
    <w:p w:rsidR="00870502" w:rsidRPr="00870502" w:rsidRDefault="00870502" w:rsidP="005C2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На момент проверки не представлено ни одного акта проверки показаний спидометра  на автомобиль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RENAULT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2">
        <w:rPr>
          <w:rFonts w:ascii="Times New Roman" w:eastAsia="Times New Roman" w:hAnsi="Times New Roman" w:cs="Times New Roman"/>
          <w:sz w:val="28"/>
          <w:szCs w:val="28"/>
          <w:lang w:val="en-US"/>
        </w:rPr>
        <w:t>FLUENCE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70502" w:rsidRPr="00870502" w:rsidRDefault="00870502" w:rsidP="005C2B3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При проверке путевых</w:t>
      </w:r>
      <w:r w:rsidR="005C2B36">
        <w:rPr>
          <w:rFonts w:ascii="Times New Roman" w:eastAsia="Times New Roman" w:hAnsi="Times New Roman" w:cs="Times New Roman"/>
          <w:sz w:val="28"/>
          <w:szCs w:val="28"/>
        </w:rPr>
        <w:t xml:space="preserve"> листов установлено следующее: </w:t>
      </w: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1476"/>
        <w:gridCol w:w="1075"/>
        <w:gridCol w:w="1134"/>
        <w:gridCol w:w="1128"/>
        <w:gridCol w:w="1424"/>
        <w:gridCol w:w="1334"/>
        <w:gridCol w:w="1056"/>
      </w:tblGrid>
      <w:tr w:rsidR="00870502" w:rsidRPr="00870502" w:rsidTr="00870502"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8"/>
                <w:szCs w:val="28"/>
              </w:rPr>
              <w:lastRenderedPageBreak/>
              <w:t>Дата путевого листа</w:t>
            </w:r>
          </w:p>
        </w:tc>
        <w:tc>
          <w:tcPr>
            <w:tcW w:w="3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8"/>
                <w:szCs w:val="28"/>
              </w:rPr>
              <w:t>Показания спидометра по путевым листам (</w:t>
            </w:r>
            <w:proofErr w:type="gramStart"/>
            <w:r w:rsidRPr="0087050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87050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8"/>
                <w:szCs w:val="28"/>
              </w:rPr>
              <w:t xml:space="preserve">Показания спидометра </w:t>
            </w:r>
            <w:proofErr w:type="gramStart"/>
            <w:r w:rsidRPr="00870502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proofErr w:type="gramEnd"/>
            <w:r w:rsidRPr="00870502">
              <w:rPr>
                <w:rFonts w:ascii="Times New Roman" w:hAnsi="Times New Roman"/>
                <w:sz w:val="28"/>
                <w:szCs w:val="28"/>
              </w:rPr>
              <w:t xml:space="preserve"> (км)</w:t>
            </w:r>
          </w:p>
        </w:tc>
      </w:tr>
      <w:tr w:rsidR="00870502" w:rsidRPr="00870502" w:rsidTr="008705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502" w:rsidRPr="00870502" w:rsidRDefault="00870502" w:rsidP="0087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8"/>
                <w:szCs w:val="28"/>
              </w:rPr>
              <w:t>На начало дня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8"/>
                <w:szCs w:val="28"/>
              </w:rPr>
              <w:t>Пробег</w:t>
            </w:r>
          </w:p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8"/>
                <w:szCs w:val="28"/>
              </w:rPr>
              <w:t>На конец дня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8"/>
                <w:szCs w:val="28"/>
              </w:rPr>
              <w:t>На начало дня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8"/>
                <w:szCs w:val="28"/>
              </w:rPr>
              <w:t>Пробег</w:t>
            </w:r>
          </w:p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2">
              <w:rPr>
                <w:rFonts w:ascii="Times New Roman" w:hAnsi="Times New Roman"/>
                <w:sz w:val="28"/>
                <w:szCs w:val="28"/>
              </w:rPr>
              <w:t>На конец дня</w:t>
            </w:r>
          </w:p>
        </w:tc>
      </w:tr>
      <w:tr w:rsidR="00870502" w:rsidRPr="00870502" w:rsidTr="00870502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160900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161144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160900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161044</w:t>
            </w:r>
          </w:p>
        </w:tc>
      </w:tr>
      <w:tr w:rsidR="00870502" w:rsidRPr="00870502" w:rsidTr="00870502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178449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178582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178449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178586</w:t>
            </w:r>
          </w:p>
        </w:tc>
      </w:tr>
      <w:tr w:rsidR="00870502" w:rsidRPr="00870502" w:rsidTr="00870502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179261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179634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179261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179431</w:t>
            </w:r>
          </w:p>
        </w:tc>
      </w:tr>
      <w:tr w:rsidR="00870502" w:rsidRPr="00870502" w:rsidTr="00870502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180815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180799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180815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02" w:rsidRPr="00870502" w:rsidRDefault="00870502" w:rsidP="008705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02">
              <w:rPr>
                <w:rFonts w:ascii="Times New Roman" w:hAnsi="Times New Roman"/>
                <w:sz w:val="24"/>
                <w:szCs w:val="24"/>
              </w:rPr>
              <w:t>180919</w:t>
            </w:r>
          </w:p>
        </w:tc>
      </w:tr>
    </w:tbl>
    <w:p w:rsidR="00870502" w:rsidRPr="00870502" w:rsidRDefault="00870502" w:rsidP="008705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502" w:rsidRPr="00870502" w:rsidRDefault="00870502" w:rsidP="008705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Несвоевременно проводится списание фактического расхода ГСМ – так расход ГСМ за апрель 2018г. в бухгалтерском учете отражен 28.05.2018г.; расход за май 2018г. отражен 17.07.2018г.; расход за август 2018г.  отражен 28.09.2018г.; расход за январь 2019г. отражен 12.03.2019г.; расход за апрель 2019г. отражен 30.07.2019г.</w:t>
      </w:r>
    </w:p>
    <w:p w:rsidR="00870502" w:rsidRPr="00870502" w:rsidRDefault="00870502" w:rsidP="008705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     В ходе проведения проверки установлено несоответствие первичных документов с бухгалтерским учетом, а именно:  </w:t>
      </w:r>
      <w:proofErr w:type="gramStart"/>
      <w:r w:rsidRPr="00870502">
        <w:rPr>
          <w:rFonts w:ascii="Times New Roman" w:eastAsia="Times New Roman" w:hAnsi="Times New Roman" w:cs="Times New Roman"/>
          <w:sz w:val="28"/>
          <w:szCs w:val="28"/>
        </w:rPr>
        <w:t>согласно реестра</w:t>
      </w:r>
      <w:proofErr w:type="gram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путевых листов за август 2018 года фактический расход ГСМ составляет 247,3 л, согласно бухгалтерских справок от 28.09.2018г №АД000033 и №АД000034 списано 245 л. ГСМ АИ-95. </w:t>
      </w:r>
    </w:p>
    <w:p w:rsidR="00870502" w:rsidRPr="00870502" w:rsidRDefault="00870502" w:rsidP="008705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    Установлены случаи оприходования ГСМ на счет 1.105.36.000</w:t>
      </w:r>
      <w:r w:rsidR="00E85385">
        <w:rPr>
          <w:rFonts w:ascii="Times New Roman" w:eastAsia="Times New Roman" w:hAnsi="Times New Roman" w:cs="Times New Roman"/>
          <w:sz w:val="28"/>
          <w:szCs w:val="28"/>
        </w:rPr>
        <w:t>(прочие материальные запасы)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вместо счета 1.105.33.000</w:t>
      </w:r>
      <w:r w:rsidR="00E85385">
        <w:rPr>
          <w:rFonts w:ascii="Times New Roman" w:eastAsia="Times New Roman" w:hAnsi="Times New Roman" w:cs="Times New Roman"/>
          <w:sz w:val="28"/>
          <w:szCs w:val="28"/>
        </w:rPr>
        <w:t>(горюче-смазочные материалы)</w:t>
      </w:r>
      <w:r w:rsidRPr="00870502">
        <w:rPr>
          <w:rFonts w:ascii="Times New Roman" w:eastAsia="Times New Roman" w:hAnsi="Times New Roman" w:cs="Times New Roman"/>
          <w:sz w:val="28"/>
          <w:szCs w:val="28"/>
        </w:rPr>
        <w:t>: ноябрь, декабрь 2018 года; март, август 2019 года.</w:t>
      </w:r>
    </w:p>
    <w:p w:rsidR="00870502" w:rsidRPr="00870502" w:rsidRDefault="00870502" w:rsidP="008705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части третьей </w:t>
      </w:r>
      <w:hyperlink r:id="rId11" w:anchor="block_213" w:tgtFrame="_blank" w:history="1">
        <w:r w:rsidRPr="008705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 213</w:t>
        </w:r>
      </w:hyperlink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ТК РФ, нормами </w:t>
      </w:r>
      <w:hyperlink r:id="rId12" w:tgtFrame="_blank" w:history="1">
        <w:r w:rsidRPr="008705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Трудового кодекса</w:t>
        </w:r>
      </w:hyperlink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РФ, других федеральных законов и иных нормативных правовых актов РФ для отдельных категорий работников могут устанавливаться обязательные медицинские осмотры в начале рабочего дня. Исходя из </w:t>
      </w:r>
      <w:hyperlink r:id="rId13" w:history="1">
        <w:r w:rsidRPr="0087050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п. 1 ст. 20</w:t>
        </w:r>
      </w:hyperlink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10.12.1995 N 196-ФЗ "О безопасности дорожного движения" учреждения и организации, осуществляющие на территории РФ деятельность, связанную с эксплуатацией транспортных средств, обязаны:</w:t>
      </w:r>
    </w:p>
    <w:p w:rsidR="00870502" w:rsidRPr="00870502" w:rsidRDefault="00870502" w:rsidP="008705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-  организовывать работу водителей в соответствии с требованиями, обеспечивающими безопасность дорожного движения, соблюдать установленный законодательством РФ режим труда и отдыха водителей;</w:t>
      </w:r>
    </w:p>
    <w:p w:rsidR="00870502" w:rsidRPr="00870502" w:rsidRDefault="00870502" w:rsidP="008705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-  организовывать и проводить с привлечением работников органов здравоохранения </w:t>
      </w: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 водителей; </w:t>
      </w:r>
    </w:p>
    <w:p w:rsidR="00870502" w:rsidRPr="00870502" w:rsidRDefault="00870502" w:rsidP="008705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- обеспечивать соответствие технического состояния транспортных сре</w:t>
      </w:r>
      <w:proofErr w:type="gramStart"/>
      <w:r w:rsidRPr="00870502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870502">
        <w:rPr>
          <w:rFonts w:ascii="Times New Roman" w:eastAsia="Times New Roman" w:hAnsi="Times New Roman" w:cs="Times New Roman"/>
          <w:sz w:val="28"/>
          <w:szCs w:val="28"/>
        </w:rPr>
        <w:t>ебованиям безопасности дорожного движения и не допускать транспортные средства к эксплуатации при наличии на них неисправностей, угрожающих безопасности дорожного движения;</w:t>
      </w:r>
    </w:p>
    <w:p w:rsidR="00870502" w:rsidRPr="00870502" w:rsidRDefault="00870502" w:rsidP="008705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момент проверки администрация БСП не заключала договор с медицинским учреждением на прохождение водителей </w:t>
      </w:r>
      <w:proofErr w:type="spellStart"/>
      <w:r w:rsidRPr="00870502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870502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осмотров, медицинские осмотры не проводятся.</w:t>
      </w:r>
    </w:p>
    <w:p w:rsidR="00870502" w:rsidRPr="00D4445A" w:rsidRDefault="00870502" w:rsidP="00D444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02">
        <w:rPr>
          <w:rFonts w:ascii="Times New Roman" w:eastAsia="Times New Roman" w:hAnsi="Times New Roman" w:cs="Times New Roman"/>
          <w:sz w:val="28"/>
          <w:szCs w:val="28"/>
        </w:rPr>
        <w:t>Списание запасных частей к автомобилям производится на основании актов о списании материальных запасов при наличии дефектных актов, которые обосновываются необходимостью проведения ремонтных работ. Так же следует отметить, что запасные части приходуются в полном объ</w:t>
      </w:r>
      <w:r w:rsidR="00D4445A">
        <w:rPr>
          <w:rFonts w:ascii="Times New Roman" w:eastAsia="Times New Roman" w:hAnsi="Times New Roman" w:cs="Times New Roman"/>
          <w:sz w:val="28"/>
          <w:szCs w:val="28"/>
        </w:rPr>
        <w:t>еме.</w:t>
      </w:r>
    </w:p>
    <w:p w:rsidR="003C1A00" w:rsidRPr="0071628D" w:rsidRDefault="003C1A00" w:rsidP="003C1A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8D">
        <w:rPr>
          <w:rFonts w:ascii="Times New Roman" w:hAnsi="Times New Roman" w:cs="Times New Roman"/>
          <w:b/>
          <w:sz w:val="28"/>
          <w:szCs w:val="28"/>
        </w:rPr>
        <w:t>Выводы и предложения (рекомендации)</w:t>
      </w:r>
      <w:r w:rsidR="00FA3826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прове</w:t>
      </w:r>
      <w:r w:rsidRPr="0071628D">
        <w:rPr>
          <w:rFonts w:ascii="Times New Roman" w:hAnsi="Times New Roman" w:cs="Times New Roman"/>
          <w:b/>
          <w:sz w:val="28"/>
          <w:szCs w:val="28"/>
        </w:rPr>
        <w:t xml:space="preserve">рки:                                     </w:t>
      </w:r>
    </w:p>
    <w:p w:rsidR="003C1A00" w:rsidRPr="00FA3826" w:rsidRDefault="003C1A00" w:rsidP="00FA3826">
      <w:pPr>
        <w:spacing w:after="12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2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Все выявленные в ходе настоящей проверки нарушения по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длежат обязательному устранению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не допущению в дальнейшем. </w:t>
      </w:r>
    </w:p>
    <w:p w:rsidR="00E65AE5" w:rsidRPr="002359A9" w:rsidRDefault="0094752D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AE5" w:rsidRPr="002359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 составлен на </w:t>
      </w:r>
      <w:r w:rsidR="00374768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C54B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листах с приложениями на 1</w:t>
      </w:r>
      <w:r w:rsidR="00374768">
        <w:rPr>
          <w:rFonts w:ascii="Times New Roman" w:eastAsia="Times New Roman" w:hAnsi="Times New Roman" w:cs="Times New Roman"/>
          <w:sz w:val="28"/>
          <w:szCs w:val="28"/>
          <w:lang w:eastAsia="zh-CN"/>
        </w:rPr>
        <w:t>59</w:t>
      </w:r>
      <w:r w:rsidR="00E65AE5" w:rsidRPr="002359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листах.</w:t>
      </w:r>
    </w:p>
    <w:p w:rsidR="00FA3826" w:rsidRDefault="00FA3826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FA3826" w:rsidRDefault="00FA3826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826" w:rsidRDefault="00FA3826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826" w:rsidRPr="00374768" w:rsidRDefault="00FA3826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отдела                                              ХХХХХХХХХХ</w:t>
      </w:r>
    </w:p>
    <w:sectPr w:rsidR="00FA3826" w:rsidRPr="00374768" w:rsidSect="00A84EAF"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8F" w:rsidRDefault="00E41A8F" w:rsidP="00E024D2">
      <w:pPr>
        <w:spacing w:after="0" w:line="240" w:lineRule="auto"/>
      </w:pPr>
      <w:r>
        <w:separator/>
      </w:r>
    </w:p>
  </w:endnote>
  <w:endnote w:type="continuationSeparator" w:id="0">
    <w:p w:rsidR="00E41A8F" w:rsidRDefault="00E41A8F" w:rsidP="00E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04018"/>
      <w:docPartObj>
        <w:docPartGallery w:val="Page Numbers (Bottom of Page)"/>
        <w:docPartUnique/>
      </w:docPartObj>
    </w:sdtPr>
    <w:sdtEndPr/>
    <w:sdtContent>
      <w:p w:rsidR="00870502" w:rsidRDefault="008705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826">
          <w:rPr>
            <w:noProof/>
          </w:rPr>
          <w:t>8</w:t>
        </w:r>
        <w:r>
          <w:fldChar w:fldCharType="end"/>
        </w:r>
      </w:p>
    </w:sdtContent>
  </w:sdt>
  <w:p w:rsidR="00870502" w:rsidRDefault="008705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8F" w:rsidRDefault="00E41A8F" w:rsidP="00E024D2">
      <w:pPr>
        <w:spacing w:after="0" w:line="240" w:lineRule="auto"/>
      </w:pPr>
      <w:r>
        <w:separator/>
      </w:r>
    </w:p>
  </w:footnote>
  <w:footnote w:type="continuationSeparator" w:id="0">
    <w:p w:rsidR="00E41A8F" w:rsidRDefault="00E41A8F" w:rsidP="00E0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76"/>
    <w:multiLevelType w:val="hybridMultilevel"/>
    <w:tmpl w:val="CC7EB27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1D5F7ACC"/>
    <w:multiLevelType w:val="hybridMultilevel"/>
    <w:tmpl w:val="841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5BF9"/>
    <w:multiLevelType w:val="hybridMultilevel"/>
    <w:tmpl w:val="AA9A7994"/>
    <w:lvl w:ilvl="0" w:tplc="FA8EC866">
      <w:start w:val="1"/>
      <w:numFmt w:val="decimal"/>
      <w:lvlText w:val="%1."/>
      <w:lvlJc w:val="left"/>
      <w:pPr>
        <w:ind w:left="1401" w:hanging="675"/>
      </w:p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5ACD2BB4"/>
    <w:multiLevelType w:val="hybridMultilevel"/>
    <w:tmpl w:val="FB86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35492"/>
    <w:multiLevelType w:val="hybridMultilevel"/>
    <w:tmpl w:val="5D7A71BC"/>
    <w:lvl w:ilvl="0" w:tplc="A07089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3C7596"/>
    <w:multiLevelType w:val="hybridMultilevel"/>
    <w:tmpl w:val="3D9E56F6"/>
    <w:lvl w:ilvl="0" w:tplc="BF4A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88712C6"/>
    <w:multiLevelType w:val="hybridMultilevel"/>
    <w:tmpl w:val="839EA912"/>
    <w:lvl w:ilvl="0" w:tplc="A2DC3ADC">
      <w:start w:val="1"/>
      <w:numFmt w:val="decimal"/>
      <w:lvlText w:val="%1."/>
      <w:lvlJc w:val="left"/>
      <w:pPr>
        <w:ind w:left="1476" w:hanging="76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E875CB"/>
    <w:multiLevelType w:val="hybridMultilevel"/>
    <w:tmpl w:val="DA384DE2"/>
    <w:lvl w:ilvl="0" w:tplc="D466E5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D8E"/>
    <w:rsid w:val="000161A5"/>
    <w:rsid w:val="00025387"/>
    <w:rsid w:val="000607C0"/>
    <w:rsid w:val="00087445"/>
    <w:rsid w:val="000E1E76"/>
    <w:rsid w:val="000E2E16"/>
    <w:rsid w:val="001061F1"/>
    <w:rsid w:val="00133C6C"/>
    <w:rsid w:val="00160091"/>
    <w:rsid w:val="0017183C"/>
    <w:rsid w:val="00190682"/>
    <w:rsid w:val="00190EAE"/>
    <w:rsid w:val="001C3114"/>
    <w:rsid w:val="001C41F7"/>
    <w:rsid w:val="001D3991"/>
    <w:rsid w:val="001E4968"/>
    <w:rsid w:val="001E606B"/>
    <w:rsid w:val="001E79EC"/>
    <w:rsid w:val="00205F00"/>
    <w:rsid w:val="0022438E"/>
    <w:rsid w:val="0022786B"/>
    <w:rsid w:val="00251B6A"/>
    <w:rsid w:val="00257582"/>
    <w:rsid w:val="00265B31"/>
    <w:rsid w:val="00272E9A"/>
    <w:rsid w:val="00277F5B"/>
    <w:rsid w:val="002A579B"/>
    <w:rsid w:val="002E5AB7"/>
    <w:rsid w:val="002F3552"/>
    <w:rsid w:val="002F391E"/>
    <w:rsid w:val="002F63A6"/>
    <w:rsid w:val="003031B0"/>
    <w:rsid w:val="00370C72"/>
    <w:rsid w:val="00374768"/>
    <w:rsid w:val="00395E47"/>
    <w:rsid w:val="003A1B05"/>
    <w:rsid w:val="003B4D9C"/>
    <w:rsid w:val="003B5E8C"/>
    <w:rsid w:val="003C1A00"/>
    <w:rsid w:val="003C46C0"/>
    <w:rsid w:val="003C6090"/>
    <w:rsid w:val="003D136B"/>
    <w:rsid w:val="003E139C"/>
    <w:rsid w:val="003F460E"/>
    <w:rsid w:val="00417C66"/>
    <w:rsid w:val="00437CB9"/>
    <w:rsid w:val="0046079D"/>
    <w:rsid w:val="00474E4D"/>
    <w:rsid w:val="0047696D"/>
    <w:rsid w:val="0048790B"/>
    <w:rsid w:val="00496558"/>
    <w:rsid w:val="004B0934"/>
    <w:rsid w:val="004C02F6"/>
    <w:rsid w:val="004C122F"/>
    <w:rsid w:val="004D62BC"/>
    <w:rsid w:val="004E69E1"/>
    <w:rsid w:val="004F617B"/>
    <w:rsid w:val="00504B74"/>
    <w:rsid w:val="005105F9"/>
    <w:rsid w:val="00575729"/>
    <w:rsid w:val="0058043D"/>
    <w:rsid w:val="005C2B36"/>
    <w:rsid w:val="005E437B"/>
    <w:rsid w:val="005F1239"/>
    <w:rsid w:val="00624A10"/>
    <w:rsid w:val="00680C4B"/>
    <w:rsid w:val="00686AAA"/>
    <w:rsid w:val="006A4A3E"/>
    <w:rsid w:val="006B2B12"/>
    <w:rsid w:val="006B6D8E"/>
    <w:rsid w:val="006C2F53"/>
    <w:rsid w:val="006F463A"/>
    <w:rsid w:val="007001BF"/>
    <w:rsid w:val="00704F41"/>
    <w:rsid w:val="0071628D"/>
    <w:rsid w:val="00716475"/>
    <w:rsid w:val="007211AF"/>
    <w:rsid w:val="00734BAE"/>
    <w:rsid w:val="007373C4"/>
    <w:rsid w:val="007429E8"/>
    <w:rsid w:val="007B0DF2"/>
    <w:rsid w:val="007B41D3"/>
    <w:rsid w:val="007E3F77"/>
    <w:rsid w:val="008224FA"/>
    <w:rsid w:val="00825597"/>
    <w:rsid w:val="00866370"/>
    <w:rsid w:val="00870502"/>
    <w:rsid w:val="008E76C6"/>
    <w:rsid w:val="00901961"/>
    <w:rsid w:val="0091106F"/>
    <w:rsid w:val="00914BF9"/>
    <w:rsid w:val="0094752D"/>
    <w:rsid w:val="00974469"/>
    <w:rsid w:val="009862D7"/>
    <w:rsid w:val="0099191F"/>
    <w:rsid w:val="009F246C"/>
    <w:rsid w:val="00A36171"/>
    <w:rsid w:val="00A44E5B"/>
    <w:rsid w:val="00A6686C"/>
    <w:rsid w:val="00A84EAF"/>
    <w:rsid w:val="00AA33D0"/>
    <w:rsid w:val="00AE037E"/>
    <w:rsid w:val="00B07021"/>
    <w:rsid w:val="00B404CA"/>
    <w:rsid w:val="00B66DDA"/>
    <w:rsid w:val="00B83514"/>
    <w:rsid w:val="00B94175"/>
    <w:rsid w:val="00BC0D67"/>
    <w:rsid w:val="00BE62E3"/>
    <w:rsid w:val="00C23574"/>
    <w:rsid w:val="00C3162E"/>
    <w:rsid w:val="00C31EEE"/>
    <w:rsid w:val="00C329EE"/>
    <w:rsid w:val="00C54B53"/>
    <w:rsid w:val="00C619EB"/>
    <w:rsid w:val="00C66E94"/>
    <w:rsid w:val="00C955BD"/>
    <w:rsid w:val="00CB4DB8"/>
    <w:rsid w:val="00CB6789"/>
    <w:rsid w:val="00CF7E4C"/>
    <w:rsid w:val="00D441CC"/>
    <w:rsid w:val="00D4445A"/>
    <w:rsid w:val="00DB67F1"/>
    <w:rsid w:val="00DF1301"/>
    <w:rsid w:val="00DF578C"/>
    <w:rsid w:val="00E024D2"/>
    <w:rsid w:val="00E35CC0"/>
    <w:rsid w:val="00E41A8F"/>
    <w:rsid w:val="00E43E06"/>
    <w:rsid w:val="00E51C6C"/>
    <w:rsid w:val="00E65AE5"/>
    <w:rsid w:val="00E85385"/>
    <w:rsid w:val="00ED2508"/>
    <w:rsid w:val="00F01B10"/>
    <w:rsid w:val="00F34C2E"/>
    <w:rsid w:val="00F3662D"/>
    <w:rsid w:val="00F907E1"/>
    <w:rsid w:val="00FA3826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14"/>
  </w:style>
  <w:style w:type="paragraph" w:styleId="1">
    <w:name w:val="heading 1"/>
    <w:basedOn w:val="a"/>
    <w:next w:val="a"/>
    <w:link w:val="10"/>
    <w:uiPriority w:val="99"/>
    <w:qFormat/>
    <w:rsid w:val="00370C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6D8E"/>
    <w:rPr>
      <w:rFonts w:cs="Times New Roman"/>
      <w:color w:val="0563C1"/>
      <w:u w:val="single"/>
    </w:rPr>
  </w:style>
  <w:style w:type="paragraph" w:styleId="a3">
    <w:name w:val="No Spacing"/>
    <w:qFormat/>
    <w:rsid w:val="006B6D8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70C72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70C72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370C72"/>
    <w:rPr>
      <w:color w:val="106BBE"/>
    </w:rPr>
  </w:style>
  <w:style w:type="paragraph" w:styleId="aa">
    <w:name w:val="header"/>
    <w:basedOn w:val="a"/>
    <w:link w:val="ab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4D2"/>
  </w:style>
  <w:style w:type="paragraph" w:styleId="ac">
    <w:name w:val="footer"/>
    <w:basedOn w:val="a"/>
    <w:link w:val="ad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4D2"/>
  </w:style>
  <w:style w:type="table" w:customStyle="1" w:styleId="11">
    <w:name w:val="Сетка таблицы1"/>
    <w:basedOn w:val="a1"/>
    <w:next w:val="a6"/>
    <w:uiPriority w:val="59"/>
    <w:rsid w:val="008705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10005643&amp;sub=20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2526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5268/3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lastvf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19A4-B2F0-4C91-8D2C-B58A8FD0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</dc:creator>
  <cp:keywords/>
  <dc:description/>
  <cp:lastModifiedBy>Елена</cp:lastModifiedBy>
  <cp:revision>46</cp:revision>
  <cp:lastPrinted>2019-11-12T09:45:00Z</cp:lastPrinted>
  <dcterms:created xsi:type="dcterms:W3CDTF">2019-03-13T09:44:00Z</dcterms:created>
  <dcterms:modified xsi:type="dcterms:W3CDTF">2020-01-13T06:21:00Z</dcterms:modified>
</cp:coreProperties>
</file>