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A4" w:rsidRDefault="00624F30" w:rsidP="00624F30">
      <w:pPr>
        <w:ind w:left="-284"/>
        <w:jc w:val="right"/>
      </w:pPr>
      <w:r w:rsidRPr="00624F30">
        <w:t xml:space="preserve">Утверждено постановлением </w:t>
      </w:r>
      <w:r w:rsidR="004122DB">
        <w:t>г</w:t>
      </w:r>
      <w:r>
        <w:t>лавы</w:t>
      </w:r>
    </w:p>
    <w:p w:rsidR="00624F30" w:rsidRPr="00624F30" w:rsidRDefault="00624F30" w:rsidP="00624F30">
      <w:pPr>
        <w:ind w:left="-284"/>
        <w:jc w:val="right"/>
      </w:pPr>
      <w:r>
        <w:t>Пластовского городского поселения</w:t>
      </w:r>
    </w:p>
    <w:p w:rsidR="00624F30" w:rsidRPr="00D83C23" w:rsidRDefault="00624F30" w:rsidP="00624F30">
      <w:pPr>
        <w:ind w:left="-284"/>
        <w:jc w:val="right"/>
      </w:pPr>
      <w:r w:rsidRPr="00D83C23">
        <w:t xml:space="preserve">от </w:t>
      </w:r>
      <w:r w:rsidR="00B60E37">
        <w:t xml:space="preserve">22 ноября </w:t>
      </w:r>
      <w:r w:rsidR="00D51901">
        <w:t>2022</w:t>
      </w:r>
      <w:r w:rsidRPr="00D83C23">
        <w:t xml:space="preserve"> года № </w:t>
      </w:r>
      <w:r w:rsidR="00B60E37">
        <w:t>361</w:t>
      </w:r>
    </w:p>
    <w:p w:rsidR="000E629C" w:rsidRPr="004C10DE" w:rsidRDefault="000E629C" w:rsidP="00624F30">
      <w:pPr>
        <w:ind w:left="-284"/>
        <w:jc w:val="right"/>
        <w:rPr>
          <w:color w:val="FF0000"/>
        </w:rPr>
      </w:pPr>
    </w:p>
    <w:p w:rsidR="00AC3718" w:rsidRDefault="008518E2" w:rsidP="008518E2">
      <w:pPr>
        <w:ind w:left="-284"/>
        <w:jc w:val="center"/>
        <w:rPr>
          <w:b/>
        </w:rPr>
      </w:pPr>
      <w:r w:rsidRPr="008518E2">
        <w:rPr>
          <w:b/>
        </w:rPr>
        <w:t>Извещение о проведен</w:t>
      </w:r>
      <w:proofErr w:type="gramStart"/>
      <w:r w:rsidRPr="008518E2">
        <w:rPr>
          <w:b/>
        </w:rPr>
        <w:t xml:space="preserve">ии </w:t>
      </w:r>
      <w:r w:rsidRPr="00E75E20">
        <w:rPr>
          <w:b/>
        </w:rPr>
        <w:t>ау</w:t>
      </w:r>
      <w:proofErr w:type="gramEnd"/>
      <w:r w:rsidRPr="00E75E20">
        <w:rPr>
          <w:b/>
        </w:rPr>
        <w:t>кциона</w:t>
      </w:r>
      <w:r w:rsidR="00B17024">
        <w:rPr>
          <w:b/>
        </w:rPr>
        <w:t xml:space="preserve"> на право заключения </w:t>
      </w:r>
    </w:p>
    <w:p w:rsidR="008518E2" w:rsidRPr="00777451" w:rsidRDefault="00B17024" w:rsidP="008518E2">
      <w:pPr>
        <w:ind w:left="-284"/>
        <w:jc w:val="center"/>
        <w:rPr>
          <w:b/>
        </w:rPr>
      </w:pPr>
      <w:r>
        <w:rPr>
          <w:b/>
        </w:rPr>
        <w:t xml:space="preserve">договора аренды земельного участка </w:t>
      </w:r>
      <w:r w:rsidR="008518E2" w:rsidRPr="00E75E20">
        <w:rPr>
          <w:b/>
        </w:rPr>
        <w:t xml:space="preserve"> </w:t>
      </w:r>
      <w:r w:rsidR="00777451" w:rsidRPr="00777451">
        <w:rPr>
          <w:b/>
        </w:rPr>
        <w:t>16.01.2023 г</w:t>
      </w:r>
      <w:r w:rsidR="008518E2" w:rsidRPr="00777451">
        <w:rPr>
          <w:b/>
        </w:rPr>
        <w:t>.</w:t>
      </w:r>
    </w:p>
    <w:p w:rsidR="005B50A4" w:rsidRPr="00715F60" w:rsidRDefault="005B50A4" w:rsidP="008518E2">
      <w:pPr>
        <w:ind w:left="-284"/>
        <w:jc w:val="center"/>
        <w:rPr>
          <w:b/>
        </w:rPr>
      </w:pPr>
    </w:p>
    <w:p w:rsidR="008518E2" w:rsidRPr="008518E2" w:rsidRDefault="00CB079F" w:rsidP="00CB079F">
      <w:pPr>
        <w:autoSpaceDE w:val="0"/>
        <w:autoSpaceDN w:val="0"/>
        <w:adjustRightInd w:val="0"/>
        <w:ind w:left="-284" w:firstLine="567"/>
        <w:jc w:val="both"/>
      </w:pPr>
      <w:r>
        <w:t xml:space="preserve">Администрация Пластовского муниципального района объявляет о проведении </w:t>
      </w:r>
      <w:r w:rsidR="00EF74B0">
        <w:t xml:space="preserve">открытого </w:t>
      </w:r>
      <w:r w:rsidR="00D87CD8">
        <w:t xml:space="preserve">по составу участников </w:t>
      </w:r>
      <w:r>
        <w:t>аукциона</w:t>
      </w:r>
      <w:r w:rsidR="00B17024">
        <w:t xml:space="preserve"> </w:t>
      </w:r>
      <w:r w:rsidR="005B14AE">
        <w:t xml:space="preserve">на </w:t>
      </w:r>
      <w:r w:rsidR="00FD249D">
        <w:t>прав</w:t>
      </w:r>
      <w:r w:rsidR="005B14AE">
        <w:t>о</w:t>
      </w:r>
      <w:r w:rsidR="00FD249D">
        <w:t xml:space="preserve"> заключения договор</w:t>
      </w:r>
      <w:r w:rsidR="00994F40">
        <w:t>а аренды земельного</w:t>
      </w:r>
      <w:r w:rsidR="00FD249D">
        <w:t xml:space="preserve"> участк</w:t>
      </w:r>
      <w:r w:rsidR="00994F40">
        <w:t>а</w:t>
      </w:r>
      <w:r w:rsidR="00B17024">
        <w:t xml:space="preserve"> из земель населенных пунктов</w:t>
      </w:r>
      <w:r w:rsidR="00FD249D">
        <w:t xml:space="preserve"> (лот №1)</w:t>
      </w:r>
    </w:p>
    <w:p w:rsidR="005B50A4" w:rsidRPr="001A1155" w:rsidRDefault="005B50A4" w:rsidP="00920D64">
      <w:pPr>
        <w:autoSpaceDE w:val="0"/>
        <w:autoSpaceDN w:val="0"/>
        <w:adjustRightInd w:val="0"/>
        <w:ind w:left="-284"/>
        <w:jc w:val="center"/>
        <w:rPr>
          <w:b/>
          <w:sz w:val="12"/>
        </w:rPr>
      </w:pPr>
    </w:p>
    <w:p w:rsidR="00920D64" w:rsidRDefault="008518E2" w:rsidP="00920D64">
      <w:pPr>
        <w:autoSpaceDE w:val="0"/>
        <w:autoSpaceDN w:val="0"/>
        <w:adjustRightInd w:val="0"/>
        <w:ind w:left="-284"/>
        <w:jc w:val="center"/>
        <w:rPr>
          <w:b/>
          <w:color w:val="000000"/>
        </w:rPr>
      </w:pPr>
      <w:r w:rsidRPr="008518E2">
        <w:rPr>
          <w:b/>
        </w:rPr>
        <w:t>1. О</w:t>
      </w:r>
      <w:r w:rsidR="00920D64">
        <w:rPr>
          <w:b/>
          <w:color w:val="000000"/>
        </w:rPr>
        <w:t>рганизатор аукциона:</w:t>
      </w:r>
    </w:p>
    <w:p w:rsidR="00CB079F" w:rsidRDefault="00CB079F" w:rsidP="00D83C23">
      <w:pPr>
        <w:autoSpaceDE w:val="0"/>
        <w:autoSpaceDN w:val="0"/>
        <w:adjustRightInd w:val="0"/>
        <w:ind w:left="-284" w:firstLine="568"/>
        <w:jc w:val="both"/>
      </w:pPr>
      <w:r>
        <w:t>Администрация Пластовского муниципального района</w:t>
      </w:r>
      <w:r w:rsidR="00920D64">
        <w:t>.</w:t>
      </w:r>
    </w:p>
    <w:p w:rsidR="005B50A4" w:rsidRPr="001A1155" w:rsidRDefault="005B50A4" w:rsidP="00920D64">
      <w:pPr>
        <w:autoSpaceDE w:val="0"/>
        <w:autoSpaceDN w:val="0"/>
        <w:adjustRightInd w:val="0"/>
        <w:ind w:left="-284"/>
        <w:jc w:val="center"/>
        <w:rPr>
          <w:b/>
          <w:sz w:val="12"/>
        </w:rPr>
      </w:pPr>
    </w:p>
    <w:p w:rsidR="00920D64" w:rsidRDefault="008518E2" w:rsidP="00920D64">
      <w:pPr>
        <w:autoSpaceDE w:val="0"/>
        <w:autoSpaceDN w:val="0"/>
        <w:adjustRightInd w:val="0"/>
        <w:ind w:left="-284"/>
        <w:jc w:val="center"/>
        <w:rPr>
          <w:shd w:val="clear" w:color="auto" w:fill="FFFFFF"/>
        </w:rPr>
      </w:pPr>
      <w:r w:rsidRPr="008518E2">
        <w:rPr>
          <w:b/>
        </w:rPr>
        <w:t xml:space="preserve">2. </w:t>
      </w:r>
      <w:r w:rsidRPr="008518E2">
        <w:rPr>
          <w:b/>
          <w:color w:val="000000"/>
        </w:rPr>
        <w:t>Решение о проведен</w:t>
      </w:r>
      <w:proofErr w:type="gramStart"/>
      <w:r w:rsidRPr="008518E2">
        <w:rPr>
          <w:b/>
          <w:color w:val="000000"/>
        </w:rPr>
        <w:t>ии ау</w:t>
      </w:r>
      <w:proofErr w:type="gramEnd"/>
      <w:r w:rsidRPr="008518E2">
        <w:rPr>
          <w:b/>
          <w:color w:val="000000"/>
        </w:rPr>
        <w:t>кциона</w:t>
      </w:r>
    </w:p>
    <w:p w:rsidR="00D83C23" w:rsidRPr="00D83C23" w:rsidRDefault="00920D64" w:rsidP="00D83C23">
      <w:pPr>
        <w:ind w:left="-284" w:firstLine="568"/>
      </w:pPr>
      <w:r>
        <w:rPr>
          <w:shd w:val="clear" w:color="auto" w:fill="FFFFFF"/>
        </w:rPr>
        <w:t>П</w:t>
      </w:r>
      <w:r w:rsidR="008518E2" w:rsidRPr="008518E2">
        <w:rPr>
          <w:shd w:val="clear" w:color="auto" w:fill="FFFFFF"/>
        </w:rPr>
        <w:t xml:space="preserve">остановление главы Пластовского городского поселения </w:t>
      </w:r>
      <w:r w:rsidR="0006474B">
        <w:rPr>
          <w:shd w:val="clear" w:color="auto" w:fill="FFFFFF"/>
        </w:rPr>
        <w:t>«</w:t>
      </w:r>
      <w:r w:rsidR="008518E2" w:rsidRPr="008518E2">
        <w:rPr>
          <w:shd w:val="clear" w:color="auto" w:fill="FFFFFF"/>
        </w:rPr>
        <w:t>О проведении аукциона</w:t>
      </w:r>
      <w:r w:rsidR="00B17024">
        <w:rPr>
          <w:shd w:val="clear" w:color="auto" w:fill="FFFFFF"/>
        </w:rPr>
        <w:t xml:space="preserve"> </w:t>
      </w:r>
      <w:proofErr w:type="gramStart"/>
      <w:r w:rsidR="00B17024">
        <w:rPr>
          <w:shd w:val="clear" w:color="auto" w:fill="FFFFFF"/>
        </w:rPr>
        <w:t>в</w:t>
      </w:r>
      <w:proofErr w:type="gramEnd"/>
      <w:r w:rsidR="00B17024">
        <w:rPr>
          <w:shd w:val="clear" w:color="auto" w:fill="FFFFFF"/>
        </w:rPr>
        <w:t xml:space="preserve"> </w:t>
      </w:r>
      <w:proofErr w:type="gramStart"/>
      <w:r w:rsidR="008518E2" w:rsidRPr="008518E2">
        <w:rPr>
          <w:shd w:val="clear" w:color="auto" w:fill="FFFFFF"/>
        </w:rPr>
        <w:t>на</w:t>
      </w:r>
      <w:proofErr w:type="gramEnd"/>
      <w:r w:rsidR="008518E2" w:rsidRPr="008518E2">
        <w:rPr>
          <w:shd w:val="clear" w:color="auto" w:fill="FFFFFF"/>
        </w:rPr>
        <w:t xml:space="preserve"> право заключения дого</w:t>
      </w:r>
      <w:r w:rsidR="00EF74B0">
        <w:rPr>
          <w:shd w:val="clear" w:color="auto" w:fill="FFFFFF"/>
        </w:rPr>
        <w:t>вор</w:t>
      </w:r>
      <w:r w:rsidR="00994F40">
        <w:rPr>
          <w:shd w:val="clear" w:color="auto" w:fill="FFFFFF"/>
        </w:rPr>
        <w:t>а</w:t>
      </w:r>
      <w:r w:rsidR="00EF74B0">
        <w:rPr>
          <w:shd w:val="clear" w:color="auto" w:fill="FFFFFF"/>
        </w:rPr>
        <w:t xml:space="preserve"> аренды земельн</w:t>
      </w:r>
      <w:r w:rsidR="00994F40">
        <w:rPr>
          <w:shd w:val="clear" w:color="auto" w:fill="FFFFFF"/>
        </w:rPr>
        <w:t>ого</w:t>
      </w:r>
      <w:r w:rsidR="00EF74B0">
        <w:rPr>
          <w:shd w:val="clear" w:color="auto" w:fill="FFFFFF"/>
        </w:rPr>
        <w:t xml:space="preserve"> участк</w:t>
      </w:r>
      <w:r w:rsidR="00994F40">
        <w:rPr>
          <w:shd w:val="clear" w:color="auto" w:fill="FFFFFF"/>
        </w:rPr>
        <w:t>а</w:t>
      </w:r>
      <w:r w:rsidR="0006474B">
        <w:rPr>
          <w:shd w:val="clear" w:color="auto" w:fill="FFFFFF"/>
        </w:rPr>
        <w:t>»</w:t>
      </w:r>
      <w:r w:rsidR="008518E2" w:rsidRPr="008518E2">
        <w:rPr>
          <w:shd w:val="clear" w:color="auto" w:fill="FFFFFF"/>
        </w:rPr>
        <w:t xml:space="preserve"> </w:t>
      </w:r>
      <w:r w:rsidR="00D83C23" w:rsidRPr="00D83C23">
        <w:t xml:space="preserve">от </w:t>
      </w:r>
      <w:r w:rsidR="00B60E37" w:rsidRPr="00B60E37">
        <w:t>22 ноября 2022 года № 361</w:t>
      </w:r>
    </w:p>
    <w:p w:rsidR="005B50A4" w:rsidRPr="001A1155" w:rsidRDefault="005B50A4" w:rsidP="000A7F69">
      <w:pPr>
        <w:autoSpaceDE w:val="0"/>
        <w:autoSpaceDN w:val="0"/>
        <w:adjustRightInd w:val="0"/>
        <w:rPr>
          <w:b/>
          <w:sz w:val="14"/>
        </w:rPr>
      </w:pPr>
    </w:p>
    <w:p w:rsidR="00777451" w:rsidRPr="00D87CD8" w:rsidRDefault="00777451" w:rsidP="00777451">
      <w:pPr>
        <w:autoSpaceDE w:val="0"/>
        <w:autoSpaceDN w:val="0"/>
        <w:adjustRightInd w:val="0"/>
        <w:ind w:left="-284"/>
        <w:jc w:val="center"/>
        <w:rPr>
          <w:b/>
        </w:rPr>
      </w:pPr>
      <w:r w:rsidRPr="008518E2">
        <w:rPr>
          <w:b/>
        </w:rPr>
        <w:t>3</w:t>
      </w:r>
      <w:r w:rsidRPr="00E75E20">
        <w:rPr>
          <w:b/>
        </w:rPr>
        <w:t xml:space="preserve">. Место, дата, время, </w:t>
      </w:r>
      <w:r w:rsidRPr="00D87CD8">
        <w:rPr>
          <w:b/>
        </w:rPr>
        <w:t>проведения аукциона</w:t>
      </w:r>
    </w:p>
    <w:p w:rsidR="00777451" w:rsidRPr="001D28D5" w:rsidRDefault="00777451" w:rsidP="00777451">
      <w:pPr>
        <w:autoSpaceDE w:val="0"/>
        <w:autoSpaceDN w:val="0"/>
        <w:adjustRightInd w:val="0"/>
        <w:ind w:left="-284" w:firstLine="568"/>
        <w:jc w:val="both"/>
      </w:pPr>
      <w:r w:rsidRPr="00D87CD8">
        <w:t xml:space="preserve">Аукцион состоится </w:t>
      </w:r>
      <w:r w:rsidRPr="00D87CD8">
        <w:rPr>
          <w:b/>
        </w:rPr>
        <w:t>«</w:t>
      </w:r>
      <w:r>
        <w:rPr>
          <w:b/>
        </w:rPr>
        <w:t>16</w:t>
      </w:r>
      <w:r w:rsidRPr="00D87CD8">
        <w:rPr>
          <w:b/>
        </w:rPr>
        <w:t xml:space="preserve">» </w:t>
      </w:r>
      <w:r>
        <w:rPr>
          <w:b/>
        </w:rPr>
        <w:t>января 2023</w:t>
      </w:r>
      <w:r w:rsidRPr="00D87CD8">
        <w:rPr>
          <w:b/>
        </w:rPr>
        <w:t>г</w:t>
      </w:r>
      <w:r w:rsidRPr="00E75E20">
        <w:rPr>
          <w:b/>
        </w:rPr>
        <w:t>. в 14-00 часов</w:t>
      </w:r>
      <w:r>
        <w:rPr>
          <w:b/>
        </w:rPr>
        <w:t xml:space="preserve"> (время местное)</w:t>
      </w:r>
      <w:r w:rsidRPr="00E75E20">
        <w:rPr>
          <w:b/>
        </w:rPr>
        <w:t xml:space="preserve"> </w:t>
      </w:r>
      <w:r w:rsidRPr="00E75E20">
        <w:t xml:space="preserve">по адресу: </w:t>
      </w:r>
      <w:proofErr w:type="gramStart"/>
      <w:r w:rsidRPr="00E75E20">
        <w:t>Челябинская</w:t>
      </w:r>
      <w:proofErr w:type="gramEnd"/>
      <w:r w:rsidRPr="00E75E20">
        <w:t xml:space="preserve"> обл., г. Пласт, ул. Октябрьская, д. 45, актовый</w:t>
      </w:r>
      <w:r w:rsidRPr="001D28D5">
        <w:t xml:space="preserve"> зал.</w:t>
      </w:r>
    </w:p>
    <w:p w:rsidR="00777451" w:rsidRPr="008518E2" w:rsidRDefault="00777451" w:rsidP="00777451">
      <w:pPr>
        <w:autoSpaceDE w:val="0"/>
        <w:autoSpaceDN w:val="0"/>
        <w:adjustRightInd w:val="0"/>
        <w:ind w:left="-284" w:firstLine="568"/>
        <w:jc w:val="both"/>
      </w:pPr>
      <w:r w:rsidRPr="001D28D5">
        <w:t>Регистрация участников аукциона с 13-30 до 14-00.</w:t>
      </w:r>
    </w:p>
    <w:p w:rsidR="00B17024" w:rsidRPr="00B17024" w:rsidRDefault="00B17024" w:rsidP="00B17024">
      <w:pPr>
        <w:autoSpaceDE w:val="0"/>
        <w:autoSpaceDN w:val="0"/>
        <w:adjustRightInd w:val="0"/>
        <w:ind w:left="-284"/>
        <w:jc w:val="both"/>
      </w:pPr>
    </w:p>
    <w:p w:rsidR="00777451" w:rsidRDefault="00777451" w:rsidP="00777451">
      <w:pPr>
        <w:autoSpaceDE w:val="0"/>
        <w:autoSpaceDN w:val="0"/>
        <w:adjustRightInd w:val="0"/>
        <w:ind w:left="-284"/>
        <w:jc w:val="center"/>
        <w:rPr>
          <w:b/>
        </w:rPr>
      </w:pPr>
      <w:r w:rsidRPr="008518E2">
        <w:rPr>
          <w:b/>
        </w:rPr>
        <w:t>4.</w:t>
      </w:r>
      <w:r>
        <w:rPr>
          <w:b/>
        </w:rPr>
        <w:t xml:space="preserve"> П</w:t>
      </w:r>
      <w:r w:rsidRPr="008518E2">
        <w:rPr>
          <w:b/>
        </w:rPr>
        <w:t>редмет аукциона</w:t>
      </w:r>
      <w:r>
        <w:rPr>
          <w:b/>
        </w:rPr>
        <w:t xml:space="preserve"> (право заключения договора аренды на земельный участок):</w:t>
      </w:r>
    </w:p>
    <w:p w:rsidR="00777451" w:rsidRPr="001A1155" w:rsidRDefault="00777451" w:rsidP="00777451">
      <w:pPr>
        <w:autoSpaceDE w:val="0"/>
        <w:autoSpaceDN w:val="0"/>
        <w:adjustRightInd w:val="0"/>
        <w:ind w:left="-284"/>
        <w:jc w:val="center"/>
        <w:rPr>
          <w:b/>
          <w:sz w:val="12"/>
        </w:rPr>
      </w:pPr>
    </w:p>
    <w:p w:rsidR="00777451" w:rsidRDefault="00777451" w:rsidP="00777451">
      <w:pPr>
        <w:autoSpaceDE w:val="0"/>
        <w:autoSpaceDN w:val="0"/>
        <w:adjustRightInd w:val="0"/>
        <w:ind w:left="-284" w:firstLine="567"/>
        <w:jc w:val="both"/>
      </w:pPr>
      <w:r>
        <w:t xml:space="preserve">Администрация Пластовского муниципального района объявляет о проведении открытого  аукциона на право заключения договора аренды земельного участка (лот №1). Предложения по цене </w:t>
      </w:r>
      <w:proofErr w:type="gramStart"/>
      <w:r>
        <w:t>заявляются</w:t>
      </w:r>
      <w:proofErr w:type="gramEnd"/>
      <w:r>
        <w:t xml:space="preserve"> открыто в ходе проведения аукциона.</w:t>
      </w:r>
    </w:p>
    <w:p w:rsidR="003A2140" w:rsidRPr="00F2450F" w:rsidRDefault="003A2140" w:rsidP="00FD249D">
      <w:pPr>
        <w:autoSpaceDE w:val="0"/>
        <w:autoSpaceDN w:val="0"/>
        <w:adjustRightInd w:val="0"/>
        <w:ind w:left="-284" w:firstLine="567"/>
        <w:jc w:val="both"/>
        <w:rPr>
          <w:sz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63"/>
      </w:tblGrid>
      <w:tr w:rsidR="00994F40" w:rsidRPr="009C34E6" w:rsidTr="00295F21">
        <w:trPr>
          <w:trHeight w:val="218"/>
        </w:trPr>
        <w:tc>
          <w:tcPr>
            <w:tcW w:w="3119" w:type="dxa"/>
            <w:vAlign w:val="center"/>
          </w:tcPr>
          <w:p w:rsidR="00994F40" w:rsidRPr="009C34E6" w:rsidRDefault="00994F40" w:rsidP="008518E2">
            <w:pPr>
              <w:jc w:val="center"/>
            </w:pPr>
            <w:r w:rsidRPr="009C34E6">
              <w:rPr>
                <w:sz w:val="22"/>
                <w:szCs w:val="22"/>
              </w:rPr>
              <w:t>Номер лота</w:t>
            </w:r>
          </w:p>
        </w:tc>
        <w:tc>
          <w:tcPr>
            <w:tcW w:w="6663" w:type="dxa"/>
            <w:vAlign w:val="center"/>
          </w:tcPr>
          <w:p w:rsidR="00994F40" w:rsidRPr="009C34E6" w:rsidRDefault="00994F40" w:rsidP="008518E2">
            <w:pPr>
              <w:jc w:val="center"/>
              <w:rPr>
                <w:b/>
              </w:rPr>
            </w:pPr>
            <w:r w:rsidRPr="009C34E6">
              <w:rPr>
                <w:b/>
                <w:sz w:val="22"/>
                <w:szCs w:val="22"/>
              </w:rPr>
              <w:t>ЛОТ №1</w:t>
            </w:r>
          </w:p>
        </w:tc>
      </w:tr>
      <w:tr w:rsidR="00994F40" w:rsidRPr="009C34E6" w:rsidTr="00295F21">
        <w:trPr>
          <w:trHeight w:val="431"/>
        </w:trPr>
        <w:tc>
          <w:tcPr>
            <w:tcW w:w="3119" w:type="dxa"/>
            <w:vAlign w:val="center"/>
          </w:tcPr>
          <w:p w:rsidR="00994F40" w:rsidRPr="009C34E6" w:rsidRDefault="00994F40" w:rsidP="008518E2">
            <w:pPr>
              <w:jc w:val="center"/>
            </w:pPr>
            <w:r w:rsidRPr="009C34E6">
              <w:rPr>
                <w:sz w:val="22"/>
                <w:szCs w:val="22"/>
              </w:rPr>
              <w:t>Местоположение земельного участка (адрес)</w:t>
            </w:r>
          </w:p>
        </w:tc>
        <w:tc>
          <w:tcPr>
            <w:tcW w:w="6663" w:type="dxa"/>
            <w:vAlign w:val="center"/>
          </w:tcPr>
          <w:p w:rsidR="00994F40" w:rsidRPr="006F494C" w:rsidRDefault="00994F40" w:rsidP="00AF3BB3">
            <w:pPr>
              <w:jc w:val="center"/>
            </w:pPr>
            <w:r w:rsidRPr="004C10DE">
              <w:rPr>
                <w:sz w:val="22"/>
                <w:szCs w:val="22"/>
              </w:rPr>
              <w:t xml:space="preserve">Челябинская область, </w:t>
            </w:r>
            <w:r w:rsidR="007C37F9" w:rsidRPr="004C10DE">
              <w:rPr>
                <w:sz w:val="22"/>
                <w:szCs w:val="22"/>
              </w:rPr>
              <w:t>Пласт</w:t>
            </w:r>
            <w:r w:rsidRPr="004C10DE">
              <w:rPr>
                <w:sz w:val="22"/>
                <w:szCs w:val="22"/>
              </w:rPr>
              <w:t>овский</w:t>
            </w:r>
            <w:r w:rsidR="00AF3BB3" w:rsidRPr="004C10DE">
              <w:rPr>
                <w:sz w:val="22"/>
                <w:szCs w:val="22"/>
              </w:rPr>
              <w:t xml:space="preserve"> район</w:t>
            </w:r>
            <w:r w:rsidRPr="004C10DE">
              <w:rPr>
                <w:sz w:val="22"/>
                <w:szCs w:val="22"/>
              </w:rPr>
              <w:t>, город Пласт,</w:t>
            </w:r>
            <w:r w:rsidR="006F494C">
              <w:t xml:space="preserve"> </w:t>
            </w:r>
            <w:r w:rsidR="004C10DE" w:rsidRPr="004C10DE">
              <w:rPr>
                <w:sz w:val="22"/>
                <w:szCs w:val="22"/>
              </w:rPr>
              <w:t>улица Сумина</w:t>
            </w:r>
            <w:r w:rsidRPr="004C10DE">
              <w:rPr>
                <w:sz w:val="22"/>
                <w:szCs w:val="22"/>
              </w:rPr>
              <w:t xml:space="preserve">, дом </w:t>
            </w:r>
            <w:r w:rsidR="006F494C">
              <w:rPr>
                <w:sz w:val="22"/>
                <w:szCs w:val="22"/>
              </w:rPr>
              <w:t>№</w:t>
            </w:r>
            <w:r w:rsidR="003213CC">
              <w:rPr>
                <w:sz w:val="22"/>
                <w:szCs w:val="22"/>
              </w:rPr>
              <w:t>8</w:t>
            </w:r>
          </w:p>
        </w:tc>
      </w:tr>
      <w:tr w:rsidR="00994F40" w:rsidRPr="009C34E6" w:rsidTr="00295F21">
        <w:trPr>
          <w:trHeight w:val="210"/>
        </w:trPr>
        <w:tc>
          <w:tcPr>
            <w:tcW w:w="3119" w:type="dxa"/>
            <w:vAlign w:val="center"/>
          </w:tcPr>
          <w:p w:rsidR="00994F40" w:rsidRPr="009C34E6" w:rsidRDefault="00994F40" w:rsidP="008518E2">
            <w:pPr>
              <w:jc w:val="center"/>
            </w:pPr>
            <w:r w:rsidRPr="009C34E6">
              <w:rPr>
                <w:sz w:val="22"/>
                <w:szCs w:val="22"/>
              </w:rPr>
              <w:t>Площадь</w:t>
            </w:r>
          </w:p>
        </w:tc>
        <w:tc>
          <w:tcPr>
            <w:tcW w:w="6663" w:type="dxa"/>
            <w:vAlign w:val="center"/>
          </w:tcPr>
          <w:p w:rsidR="00994F40" w:rsidRPr="00624D44" w:rsidRDefault="003213CC" w:rsidP="007C37F9">
            <w:pPr>
              <w:jc w:val="center"/>
            </w:pPr>
            <w:r>
              <w:rPr>
                <w:sz w:val="22"/>
                <w:szCs w:val="22"/>
              </w:rPr>
              <w:t>4540</w:t>
            </w:r>
            <w:r w:rsidR="00B11C43" w:rsidRPr="00624D44">
              <w:rPr>
                <w:sz w:val="22"/>
                <w:szCs w:val="22"/>
              </w:rPr>
              <w:t xml:space="preserve"> кв. м</w:t>
            </w:r>
          </w:p>
        </w:tc>
      </w:tr>
      <w:tr w:rsidR="00994F40" w:rsidRPr="009C34E6" w:rsidTr="00295F21">
        <w:trPr>
          <w:trHeight w:val="210"/>
        </w:trPr>
        <w:tc>
          <w:tcPr>
            <w:tcW w:w="3119" w:type="dxa"/>
            <w:vAlign w:val="center"/>
          </w:tcPr>
          <w:p w:rsidR="00994F40" w:rsidRPr="009C34E6" w:rsidRDefault="00994F40" w:rsidP="008518E2">
            <w:pPr>
              <w:jc w:val="center"/>
            </w:pPr>
            <w:r w:rsidRPr="009C34E6">
              <w:rPr>
                <w:sz w:val="22"/>
                <w:szCs w:val="22"/>
              </w:rPr>
              <w:t xml:space="preserve">Кадастровый номер </w:t>
            </w:r>
          </w:p>
        </w:tc>
        <w:tc>
          <w:tcPr>
            <w:tcW w:w="6663" w:type="dxa"/>
            <w:vAlign w:val="center"/>
          </w:tcPr>
          <w:p w:rsidR="00994F40" w:rsidRPr="00624D44" w:rsidRDefault="00994F40" w:rsidP="007C37F9">
            <w:pPr>
              <w:jc w:val="center"/>
            </w:pPr>
            <w:r w:rsidRPr="00624D44">
              <w:rPr>
                <w:sz w:val="22"/>
                <w:szCs w:val="22"/>
              </w:rPr>
              <w:t>74:26:11030</w:t>
            </w:r>
            <w:r w:rsidR="003213CC">
              <w:rPr>
                <w:sz w:val="22"/>
                <w:szCs w:val="22"/>
              </w:rPr>
              <w:t>12:1564</w:t>
            </w:r>
          </w:p>
        </w:tc>
      </w:tr>
      <w:tr w:rsidR="00A972DC" w:rsidRPr="009C34E6" w:rsidTr="00120F4A">
        <w:trPr>
          <w:trHeight w:val="165"/>
        </w:trPr>
        <w:tc>
          <w:tcPr>
            <w:tcW w:w="3119" w:type="dxa"/>
            <w:vAlign w:val="center"/>
          </w:tcPr>
          <w:p w:rsidR="00A972DC" w:rsidRPr="009C34E6" w:rsidRDefault="00A972DC" w:rsidP="008518E2">
            <w:pPr>
              <w:jc w:val="center"/>
            </w:pPr>
            <w:r w:rsidRPr="009C34E6">
              <w:rPr>
                <w:sz w:val="22"/>
                <w:szCs w:val="22"/>
              </w:rPr>
              <w:t>Категория земель</w:t>
            </w:r>
          </w:p>
        </w:tc>
        <w:tc>
          <w:tcPr>
            <w:tcW w:w="6663" w:type="dxa"/>
            <w:vAlign w:val="center"/>
          </w:tcPr>
          <w:p w:rsidR="00A972DC" w:rsidRPr="00624D44" w:rsidRDefault="00A972DC" w:rsidP="00C57D6A">
            <w:pPr>
              <w:jc w:val="center"/>
            </w:pPr>
            <w:r w:rsidRPr="00624D44">
              <w:rPr>
                <w:sz w:val="22"/>
                <w:szCs w:val="22"/>
              </w:rPr>
              <w:t>Земли населенных пунктов</w:t>
            </w:r>
          </w:p>
        </w:tc>
      </w:tr>
      <w:tr w:rsidR="00994F40" w:rsidRPr="009C34E6" w:rsidTr="00295F21">
        <w:trPr>
          <w:trHeight w:val="297"/>
        </w:trPr>
        <w:tc>
          <w:tcPr>
            <w:tcW w:w="3119" w:type="dxa"/>
            <w:vMerge w:val="restart"/>
            <w:vAlign w:val="center"/>
          </w:tcPr>
          <w:p w:rsidR="00994F40" w:rsidRPr="009C34E6" w:rsidRDefault="00994F40" w:rsidP="008518E2">
            <w:pPr>
              <w:jc w:val="center"/>
            </w:pPr>
            <w:r w:rsidRPr="009C34E6">
              <w:rPr>
                <w:sz w:val="22"/>
                <w:szCs w:val="22"/>
              </w:rPr>
              <w:t>Территориальная зона</w:t>
            </w:r>
          </w:p>
        </w:tc>
        <w:tc>
          <w:tcPr>
            <w:tcW w:w="6663" w:type="dxa"/>
            <w:vAlign w:val="center"/>
          </w:tcPr>
          <w:p w:rsidR="00994F40" w:rsidRPr="00295F21" w:rsidRDefault="007C37F9" w:rsidP="006A5932">
            <w:pPr>
              <w:jc w:val="center"/>
              <w:rPr>
                <w:highlight w:val="yellow"/>
              </w:rPr>
            </w:pPr>
            <w:r w:rsidRPr="006F494C">
              <w:rPr>
                <w:sz w:val="22"/>
                <w:szCs w:val="22"/>
              </w:rPr>
              <w:t>Ж</w:t>
            </w:r>
            <w:r w:rsidR="006F494C" w:rsidRPr="006F494C">
              <w:rPr>
                <w:sz w:val="22"/>
                <w:szCs w:val="22"/>
              </w:rPr>
              <w:t>-3</w:t>
            </w:r>
            <w:r w:rsidRPr="006F494C">
              <w:rPr>
                <w:sz w:val="22"/>
                <w:szCs w:val="22"/>
              </w:rPr>
              <w:t>(</w:t>
            </w:r>
            <w:r w:rsidR="006A5932">
              <w:t xml:space="preserve">Зона застройки </w:t>
            </w:r>
            <w:proofErr w:type="spellStart"/>
            <w:r w:rsidR="006A5932">
              <w:t>среднеэтажными</w:t>
            </w:r>
            <w:proofErr w:type="spellEnd"/>
            <w:r w:rsidR="006A5932">
              <w:t xml:space="preserve"> жилыми домами 4-5 этажей</w:t>
            </w:r>
            <w:r w:rsidRPr="006F494C">
              <w:t>)</w:t>
            </w:r>
          </w:p>
        </w:tc>
      </w:tr>
      <w:tr w:rsidR="008430D3" w:rsidRPr="009C34E6" w:rsidTr="00120F4A">
        <w:trPr>
          <w:trHeight w:val="333"/>
        </w:trPr>
        <w:tc>
          <w:tcPr>
            <w:tcW w:w="3119" w:type="dxa"/>
            <w:vMerge/>
            <w:vAlign w:val="center"/>
          </w:tcPr>
          <w:p w:rsidR="008430D3" w:rsidRPr="009C34E6" w:rsidRDefault="008430D3" w:rsidP="008518E2">
            <w:pPr>
              <w:jc w:val="center"/>
            </w:pPr>
          </w:p>
        </w:tc>
        <w:tc>
          <w:tcPr>
            <w:tcW w:w="6663" w:type="dxa"/>
            <w:vAlign w:val="center"/>
          </w:tcPr>
          <w:p w:rsidR="008430D3" w:rsidRPr="00295F21" w:rsidRDefault="008430D3" w:rsidP="00C57D6A">
            <w:pPr>
              <w:jc w:val="center"/>
              <w:rPr>
                <w:highlight w:val="yellow"/>
              </w:rPr>
            </w:pPr>
            <w:r w:rsidRPr="00624D44">
              <w:rPr>
                <w:sz w:val="22"/>
                <w:szCs w:val="22"/>
              </w:rPr>
              <w:t>земельный участок не делим, свободен от зданий и строений</w:t>
            </w:r>
          </w:p>
        </w:tc>
      </w:tr>
      <w:tr w:rsidR="00994F40" w:rsidRPr="009C34E6" w:rsidTr="00295F21">
        <w:trPr>
          <w:trHeight w:val="210"/>
        </w:trPr>
        <w:tc>
          <w:tcPr>
            <w:tcW w:w="3119" w:type="dxa"/>
            <w:vAlign w:val="center"/>
          </w:tcPr>
          <w:p w:rsidR="00994F40" w:rsidRPr="009C34E6" w:rsidRDefault="00994F40" w:rsidP="008518E2">
            <w:pPr>
              <w:jc w:val="center"/>
            </w:pPr>
            <w:r w:rsidRPr="009C34E6">
              <w:rPr>
                <w:sz w:val="22"/>
                <w:szCs w:val="22"/>
              </w:rPr>
              <w:t>Разрешенное использование</w:t>
            </w:r>
          </w:p>
        </w:tc>
        <w:tc>
          <w:tcPr>
            <w:tcW w:w="6663" w:type="dxa"/>
            <w:vAlign w:val="center"/>
          </w:tcPr>
          <w:p w:rsidR="00994F40" w:rsidRPr="00295F21" w:rsidRDefault="007C37F9" w:rsidP="001131D2">
            <w:pPr>
              <w:jc w:val="center"/>
              <w:rPr>
                <w:highlight w:val="yellow"/>
              </w:rPr>
            </w:pPr>
            <w:r w:rsidRPr="00624D44">
              <w:rPr>
                <w:sz w:val="22"/>
                <w:szCs w:val="22"/>
              </w:rPr>
              <w:t xml:space="preserve">Для </w:t>
            </w:r>
            <w:r w:rsidR="00994F40" w:rsidRPr="00624D44">
              <w:rPr>
                <w:sz w:val="22"/>
                <w:szCs w:val="22"/>
              </w:rPr>
              <w:t>строительств</w:t>
            </w:r>
            <w:r w:rsidRPr="00624D44">
              <w:rPr>
                <w:sz w:val="22"/>
                <w:szCs w:val="22"/>
              </w:rPr>
              <w:t xml:space="preserve">а </w:t>
            </w:r>
            <w:r w:rsidR="001131D2">
              <w:rPr>
                <w:sz w:val="22"/>
                <w:szCs w:val="22"/>
              </w:rPr>
              <w:t>5-</w:t>
            </w:r>
            <w:r w:rsidR="00624D44" w:rsidRPr="00624D44">
              <w:rPr>
                <w:sz w:val="22"/>
                <w:szCs w:val="22"/>
              </w:rPr>
              <w:t xml:space="preserve">этажного многоквартирного </w:t>
            </w:r>
            <w:r w:rsidR="004C10DE" w:rsidRPr="00624D44">
              <w:rPr>
                <w:sz w:val="22"/>
                <w:szCs w:val="22"/>
              </w:rPr>
              <w:t xml:space="preserve"> жилого дома</w:t>
            </w:r>
          </w:p>
        </w:tc>
      </w:tr>
      <w:tr w:rsidR="00994F40" w:rsidRPr="009C34E6" w:rsidTr="00295F21">
        <w:trPr>
          <w:trHeight w:val="360"/>
        </w:trPr>
        <w:tc>
          <w:tcPr>
            <w:tcW w:w="3119" w:type="dxa"/>
            <w:vMerge w:val="restart"/>
            <w:vAlign w:val="center"/>
          </w:tcPr>
          <w:p w:rsidR="00994F40" w:rsidRPr="009C34E6" w:rsidRDefault="00994F40" w:rsidP="00C15BE1">
            <w:pPr>
              <w:jc w:val="center"/>
            </w:pPr>
            <w:r w:rsidRPr="009C34E6">
              <w:rPr>
                <w:sz w:val="22"/>
                <w:szCs w:val="22"/>
              </w:rPr>
              <w:t xml:space="preserve">Начальная цена предмета аукциона (размер ежегодной арендной платы), руб. </w:t>
            </w:r>
          </w:p>
        </w:tc>
        <w:tc>
          <w:tcPr>
            <w:tcW w:w="6663" w:type="dxa"/>
            <w:vAlign w:val="center"/>
          </w:tcPr>
          <w:p w:rsidR="00994F40" w:rsidRPr="00295F21" w:rsidRDefault="003213CC" w:rsidP="007C37F9">
            <w:pPr>
              <w:jc w:val="center"/>
              <w:rPr>
                <w:b/>
                <w:highlight w:val="yellow"/>
              </w:rPr>
            </w:pPr>
            <w:r>
              <w:rPr>
                <w:b/>
                <w:sz w:val="22"/>
                <w:szCs w:val="22"/>
              </w:rPr>
              <w:t>111 140</w:t>
            </w:r>
            <w:r w:rsidR="001131D2">
              <w:rPr>
                <w:b/>
                <w:sz w:val="22"/>
                <w:szCs w:val="22"/>
              </w:rPr>
              <w:t>,00</w:t>
            </w:r>
          </w:p>
        </w:tc>
      </w:tr>
      <w:tr w:rsidR="00994F40" w:rsidRPr="009C34E6" w:rsidTr="00994F40">
        <w:trPr>
          <w:trHeight w:val="551"/>
        </w:trPr>
        <w:tc>
          <w:tcPr>
            <w:tcW w:w="3119" w:type="dxa"/>
            <w:vMerge/>
            <w:vAlign w:val="center"/>
          </w:tcPr>
          <w:p w:rsidR="00994F40" w:rsidRPr="009C34E6" w:rsidRDefault="00994F40" w:rsidP="00C15BE1">
            <w:pPr>
              <w:jc w:val="center"/>
            </w:pPr>
          </w:p>
        </w:tc>
        <w:tc>
          <w:tcPr>
            <w:tcW w:w="6663" w:type="dxa"/>
            <w:vAlign w:val="center"/>
          </w:tcPr>
          <w:p w:rsidR="00994F40" w:rsidRPr="009C09EA" w:rsidRDefault="00994F40" w:rsidP="003213CC">
            <w:pPr>
              <w:rPr>
                <w:b/>
              </w:rPr>
            </w:pPr>
            <w:r w:rsidRPr="009C09EA">
              <w:rPr>
                <w:sz w:val="22"/>
                <w:szCs w:val="22"/>
              </w:rPr>
              <w:t>(отчет «Об оценке рыночной стоимости размера арендной платы за земельный участок №</w:t>
            </w:r>
            <w:r w:rsidR="003213CC">
              <w:rPr>
                <w:sz w:val="22"/>
                <w:szCs w:val="22"/>
              </w:rPr>
              <w:t>6465/22</w:t>
            </w:r>
            <w:r w:rsidR="001131D2">
              <w:rPr>
                <w:sz w:val="22"/>
                <w:szCs w:val="22"/>
              </w:rPr>
              <w:t xml:space="preserve"> от </w:t>
            </w:r>
            <w:r w:rsidR="003213CC">
              <w:rPr>
                <w:sz w:val="22"/>
                <w:szCs w:val="22"/>
              </w:rPr>
              <w:t>07.10.2022</w:t>
            </w:r>
            <w:r w:rsidRPr="009C09EA">
              <w:rPr>
                <w:sz w:val="22"/>
                <w:szCs w:val="22"/>
              </w:rPr>
              <w:t>г.»)</w:t>
            </w:r>
          </w:p>
        </w:tc>
      </w:tr>
      <w:tr w:rsidR="00994F40" w:rsidRPr="009C34E6" w:rsidTr="00295F21">
        <w:trPr>
          <w:trHeight w:val="210"/>
        </w:trPr>
        <w:tc>
          <w:tcPr>
            <w:tcW w:w="3119" w:type="dxa"/>
            <w:vAlign w:val="center"/>
          </w:tcPr>
          <w:p w:rsidR="00994F40" w:rsidRPr="009C34E6" w:rsidRDefault="00994F40" w:rsidP="008518E2">
            <w:pPr>
              <w:jc w:val="center"/>
            </w:pPr>
            <w:r w:rsidRPr="009C34E6">
              <w:rPr>
                <w:sz w:val="22"/>
                <w:szCs w:val="22"/>
              </w:rPr>
              <w:t>Шаг аукциона (3%), руб.</w:t>
            </w:r>
          </w:p>
        </w:tc>
        <w:tc>
          <w:tcPr>
            <w:tcW w:w="6663" w:type="dxa"/>
            <w:vAlign w:val="center"/>
          </w:tcPr>
          <w:p w:rsidR="00994F40" w:rsidRPr="009C09EA" w:rsidRDefault="003213CC" w:rsidP="006158D8">
            <w:pPr>
              <w:jc w:val="center"/>
            </w:pPr>
            <w:r>
              <w:t>3 334,2</w:t>
            </w:r>
            <w:r w:rsidR="001131D2">
              <w:t>0</w:t>
            </w:r>
          </w:p>
        </w:tc>
      </w:tr>
      <w:tr w:rsidR="00994F40" w:rsidRPr="009C34E6" w:rsidTr="00295F21">
        <w:trPr>
          <w:trHeight w:val="220"/>
        </w:trPr>
        <w:tc>
          <w:tcPr>
            <w:tcW w:w="3119" w:type="dxa"/>
            <w:vAlign w:val="center"/>
          </w:tcPr>
          <w:p w:rsidR="00994F40" w:rsidRPr="009C34E6" w:rsidRDefault="00994F40" w:rsidP="008518E2">
            <w:pPr>
              <w:jc w:val="center"/>
            </w:pPr>
            <w:r w:rsidRPr="009C34E6">
              <w:rPr>
                <w:sz w:val="22"/>
                <w:szCs w:val="22"/>
              </w:rPr>
              <w:t>Размер задатка (20%), руб.</w:t>
            </w:r>
          </w:p>
        </w:tc>
        <w:tc>
          <w:tcPr>
            <w:tcW w:w="6663" w:type="dxa"/>
            <w:vAlign w:val="center"/>
          </w:tcPr>
          <w:p w:rsidR="00994F40" w:rsidRPr="009C09EA" w:rsidRDefault="003213CC" w:rsidP="006158D8">
            <w:pPr>
              <w:jc w:val="center"/>
            </w:pPr>
            <w:r>
              <w:t>22 228</w:t>
            </w:r>
            <w:r w:rsidR="001131D2">
              <w:t>,00</w:t>
            </w:r>
          </w:p>
        </w:tc>
      </w:tr>
      <w:tr w:rsidR="00994F40" w:rsidRPr="009C34E6" w:rsidTr="00295F21">
        <w:trPr>
          <w:trHeight w:val="98"/>
        </w:trPr>
        <w:tc>
          <w:tcPr>
            <w:tcW w:w="3119" w:type="dxa"/>
            <w:vAlign w:val="center"/>
          </w:tcPr>
          <w:p w:rsidR="00994F40" w:rsidRPr="009C34E6" w:rsidRDefault="00994F40" w:rsidP="008518E2">
            <w:pPr>
              <w:jc w:val="center"/>
            </w:pPr>
            <w:r w:rsidRPr="009C34E6">
              <w:rPr>
                <w:sz w:val="22"/>
                <w:szCs w:val="22"/>
              </w:rPr>
              <w:t>Срок аренды</w:t>
            </w:r>
          </w:p>
        </w:tc>
        <w:tc>
          <w:tcPr>
            <w:tcW w:w="6663" w:type="dxa"/>
            <w:vAlign w:val="center"/>
          </w:tcPr>
          <w:p w:rsidR="00994F40" w:rsidRPr="006F494C" w:rsidRDefault="001131D2" w:rsidP="006158D8">
            <w:pPr>
              <w:jc w:val="center"/>
            </w:pPr>
            <w:r>
              <w:rPr>
                <w:sz w:val="22"/>
                <w:szCs w:val="22"/>
              </w:rPr>
              <w:t>58</w:t>
            </w:r>
            <w:r w:rsidR="006B58B7">
              <w:rPr>
                <w:sz w:val="22"/>
                <w:szCs w:val="22"/>
              </w:rPr>
              <w:t xml:space="preserve"> месяцев</w:t>
            </w:r>
          </w:p>
        </w:tc>
      </w:tr>
      <w:tr w:rsidR="008518E2" w:rsidRPr="009C34E6" w:rsidTr="00120F4A">
        <w:trPr>
          <w:trHeight w:val="98"/>
        </w:trPr>
        <w:tc>
          <w:tcPr>
            <w:tcW w:w="3119" w:type="dxa"/>
            <w:vAlign w:val="center"/>
          </w:tcPr>
          <w:p w:rsidR="008518E2" w:rsidRPr="009C34E6" w:rsidRDefault="008518E2" w:rsidP="008518E2">
            <w:pPr>
              <w:jc w:val="center"/>
            </w:pPr>
            <w:r w:rsidRPr="009C34E6">
              <w:rPr>
                <w:b/>
                <w:sz w:val="22"/>
                <w:szCs w:val="22"/>
              </w:rPr>
              <w:t>Способ продажи</w:t>
            </w:r>
          </w:p>
        </w:tc>
        <w:tc>
          <w:tcPr>
            <w:tcW w:w="6663" w:type="dxa"/>
            <w:vAlign w:val="center"/>
          </w:tcPr>
          <w:p w:rsidR="008518E2" w:rsidRPr="009C09EA" w:rsidRDefault="00EF74B0" w:rsidP="005B394E">
            <w:pPr>
              <w:jc w:val="center"/>
              <w:rPr>
                <w:color w:val="000000"/>
              </w:rPr>
            </w:pPr>
            <w:r w:rsidRPr="009C09EA">
              <w:rPr>
                <w:sz w:val="22"/>
                <w:szCs w:val="22"/>
              </w:rPr>
              <w:t>Открытый а</w:t>
            </w:r>
            <w:r w:rsidR="008518E2" w:rsidRPr="009C09EA">
              <w:rPr>
                <w:sz w:val="22"/>
                <w:szCs w:val="22"/>
              </w:rPr>
              <w:t xml:space="preserve">укцион по </w:t>
            </w:r>
            <w:r w:rsidR="000D4117">
              <w:rPr>
                <w:sz w:val="22"/>
                <w:szCs w:val="22"/>
              </w:rPr>
              <w:t>составу участников и по форме подачи предложений</w:t>
            </w:r>
            <w:r w:rsidR="003213CC">
              <w:rPr>
                <w:sz w:val="22"/>
                <w:szCs w:val="22"/>
              </w:rPr>
              <w:t xml:space="preserve"> </w:t>
            </w:r>
          </w:p>
        </w:tc>
      </w:tr>
      <w:tr w:rsidR="00124B17" w:rsidRPr="009C34E6" w:rsidTr="00120F4A">
        <w:trPr>
          <w:trHeight w:val="193"/>
        </w:trPr>
        <w:tc>
          <w:tcPr>
            <w:tcW w:w="3119" w:type="dxa"/>
            <w:vAlign w:val="center"/>
          </w:tcPr>
          <w:p w:rsidR="00124B17" w:rsidRPr="009C34E6" w:rsidRDefault="00124B17" w:rsidP="007A404A">
            <w:pPr>
              <w:jc w:val="center"/>
            </w:pPr>
            <w:r w:rsidRPr="009C34E6">
              <w:rPr>
                <w:sz w:val="22"/>
                <w:szCs w:val="22"/>
              </w:rPr>
              <w:t>Сведения о правах на земельный участок</w:t>
            </w:r>
          </w:p>
        </w:tc>
        <w:tc>
          <w:tcPr>
            <w:tcW w:w="6663" w:type="dxa"/>
            <w:vAlign w:val="center"/>
          </w:tcPr>
          <w:p w:rsidR="00124B17" w:rsidRPr="009C09EA" w:rsidRDefault="00124B17" w:rsidP="00124B17">
            <w:pPr>
              <w:jc w:val="center"/>
            </w:pPr>
            <w:r w:rsidRPr="009C09EA">
              <w:rPr>
                <w:sz w:val="22"/>
                <w:szCs w:val="22"/>
              </w:rPr>
              <w:t>Право собственности не разграничено, ограничения прав на земельные участки отсутствуют.</w:t>
            </w:r>
          </w:p>
        </w:tc>
      </w:tr>
    </w:tbl>
    <w:p w:rsidR="000D4117" w:rsidRDefault="000D4117" w:rsidP="000D4117">
      <w:pPr>
        <w:pStyle w:val="a8"/>
        <w:tabs>
          <w:tab w:val="clear" w:pos="0"/>
        </w:tabs>
        <w:rPr>
          <w:rFonts w:ascii="Times New Roman" w:hAnsi="Times New Roman"/>
          <w:b/>
          <w:noProof/>
          <w:sz w:val="22"/>
          <w:szCs w:val="22"/>
        </w:rPr>
      </w:pPr>
    </w:p>
    <w:p w:rsidR="002821EA" w:rsidRPr="00EF37D3" w:rsidRDefault="003055CE" w:rsidP="00EF37D3">
      <w:pPr>
        <w:pStyle w:val="a8"/>
        <w:tabs>
          <w:tab w:val="clear" w:pos="0"/>
        </w:tabs>
        <w:jc w:val="center"/>
        <w:rPr>
          <w:rFonts w:ascii="Times New Roman" w:hAnsi="Times New Roman"/>
          <w:b/>
          <w:noProof/>
          <w:sz w:val="22"/>
          <w:szCs w:val="22"/>
        </w:rPr>
      </w:pPr>
      <w:r w:rsidRPr="000D1733">
        <w:rPr>
          <w:rFonts w:ascii="Times New Roman" w:hAnsi="Times New Roman"/>
          <w:b/>
          <w:noProof/>
          <w:sz w:val="22"/>
          <w:szCs w:val="22"/>
        </w:rPr>
        <w:t xml:space="preserve">5. </w:t>
      </w:r>
      <w:r w:rsidR="002821EA" w:rsidRPr="000D1733">
        <w:rPr>
          <w:rFonts w:ascii="Times New Roman" w:hAnsi="Times New Roman"/>
          <w:b/>
          <w:noProof/>
          <w:sz w:val="22"/>
          <w:szCs w:val="22"/>
        </w:rPr>
        <w:t>Предельные (минимальные и (или)</w:t>
      </w:r>
      <w:r w:rsidR="000D4117">
        <w:rPr>
          <w:rFonts w:ascii="Times New Roman" w:hAnsi="Times New Roman"/>
          <w:b/>
          <w:noProof/>
          <w:sz w:val="22"/>
          <w:szCs w:val="22"/>
        </w:rPr>
        <w:t xml:space="preserve"> максимальные) размеры земельного</w:t>
      </w:r>
      <w:r w:rsidR="002821EA" w:rsidRPr="000D1733">
        <w:rPr>
          <w:rFonts w:ascii="Times New Roman" w:hAnsi="Times New Roman"/>
          <w:b/>
          <w:noProof/>
          <w:sz w:val="22"/>
          <w:szCs w:val="22"/>
        </w:rPr>
        <w:t xml:space="preserve"> участк</w:t>
      </w:r>
      <w:r w:rsidR="000D4117">
        <w:rPr>
          <w:rFonts w:ascii="Times New Roman" w:hAnsi="Times New Roman"/>
          <w:b/>
          <w:noProof/>
          <w:sz w:val="22"/>
          <w:szCs w:val="22"/>
        </w:rPr>
        <w:t>а</w:t>
      </w:r>
      <w:r w:rsidR="002821EA" w:rsidRPr="000D1733">
        <w:rPr>
          <w:rFonts w:ascii="Times New Roman" w:hAnsi="Times New Roman"/>
          <w:b/>
          <w:noProof/>
          <w:sz w:val="22"/>
          <w:szCs w:val="22"/>
        </w:rPr>
        <w:t xml:space="preserve"> и предельные параметры разрешенного строительства, реконструкции объектов капитального строительства:</w:t>
      </w:r>
    </w:p>
    <w:tbl>
      <w:tblPr>
        <w:tblW w:w="0" w:type="auto"/>
        <w:tblInd w:w="-34" w:type="dxa"/>
        <w:tblLayout w:type="fixed"/>
        <w:tblLook w:val="0000" w:firstRow="0" w:lastRow="0" w:firstColumn="0" w:lastColumn="0" w:noHBand="0" w:noVBand="0"/>
      </w:tblPr>
      <w:tblGrid>
        <w:gridCol w:w="497"/>
        <w:gridCol w:w="1488"/>
        <w:gridCol w:w="4253"/>
        <w:gridCol w:w="1275"/>
        <w:gridCol w:w="1908"/>
      </w:tblGrid>
      <w:tr w:rsidR="003055CE" w:rsidRPr="00777451" w:rsidTr="003055CE">
        <w:trPr>
          <w:trHeight w:val="1142"/>
        </w:trPr>
        <w:tc>
          <w:tcPr>
            <w:tcW w:w="1985" w:type="dxa"/>
            <w:gridSpan w:val="2"/>
            <w:tcBorders>
              <w:top w:val="single" w:sz="6" w:space="0" w:color="auto"/>
              <w:left w:val="single" w:sz="6" w:space="0" w:color="auto"/>
            </w:tcBorders>
          </w:tcPr>
          <w:p w:rsidR="003055CE" w:rsidRPr="000D1733" w:rsidRDefault="003055CE" w:rsidP="008710C3">
            <w:pPr>
              <w:pStyle w:val="1"/>
              <w:widowControl/>
              <w:numPr>
                <w:ilvl w:val="12"/>
                <w:numId w:val="0"/>
              </w:numPr>
              <w:ind w:firstLine="567"/>
              <w:jc w:val="center"/>
              <w:rPr>
                <w:rFonts w:ascii="Times New Roman" w:hAnsi="Times New Roman"/>
                <w:b/>
              </w:rPr>
            </w:pPr>
          </w:p>
        </w:tc>
        <w:tc>
          <w:tcPr>
            <w:tcW w:w="4253" w:type="dxa"/>
            <w:tcBorders>
              <w:top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b/>
                <w:sz w:val="24"/>
                <w:szCs w:val="24"/>
              </w:rPr>
            </w:pPr>
            <w:r w:rsidRPr="00777451">
              <w:rPr>
                <w:rFonts w:ascii="Times New Roman" w:hAnsi="Times New Roman"/>
                <w:sz w:val="24"/>
                <w:szCs w:val="24"/>
              </w:rPr>
              <w:t>Виды параметров и единицы измерения</w:t>
            </w:r>
          </w:p>
        </w:tc>
        <w:tc>
          <w:tcPr>
            <w:tcW w:w="1275" w:type="dxa"/>
            <w:tcBorders>
              <w:top w:val="single" w:sz="6" w:space="0" w:color="auto"/>
              <w:bottom w:val="single" w:sz="6" w:space="0" w:color="auto"/>
            </w:tcBorders>
            <w:vAlign w:val="center"/>
          </w:tcPr>
          <w:p w:rsidR="003055CE" w:rsidRPr="00777451" w:rsidRDefault="003055CE" w:rsidP="008710C3">
            <w:pPr>
              <w:pStyle w:val="1"/>
              <w:widowControl/>
              <w:numPr>
                <w:ilvl w:val="12"/>
                <w:numId w:val="0"/>
              </w:numPr>
              <w:ind w:firstLine="567"/>
              <w:jc w:val="center"/>
              <w:rPr>
                <w:rFonts w:ascii="Times New Roman" w:hAnsi="Times New Roman"/>
                <w:b/>
                <w:sz w:val="24"/>
                <w:szCs w:val="24"/>
              </w:rPr>
            </w:pPr>
          </w:p>
        </w:tc>
        <w:tc>
          <w:tcPr>
            <w:tcW w:w="1908" w:type="dxa"/>
            <w:tcBorders>
              <w:top w:val="single" w:sz="6" w:space="0" w:color="auto"/>
              <w:left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sz w:val="24"/>
                <w:szCs w:val="24"/>
              </w:rPr>
            </w:pPr>
            <w:r w:rsidRPr="00777451">
              <w:rPr>
                <w:rFonts w:ascii="Times New Roman" w:hAnsi="Times New Roman"/>
                <w:sz w:val="24"/>
                <w:szCs w:val="24"/>
              </w:rPr>
              <w:t>Многоквартирные дома в 4- 5 этажей</w:t>
            </w:r>
          </w:p>
        </w:tc>
      </w:tr>
      <w:tr w:rsidR="003055CE" w:rsidRPr="00777451" w:rsidTr="003055CE">
        <w:trPr>
          <w:trHeight w:val="232"/>
        </w:trPr>
        <w:tc>
          <w:tcPr>
            <w:tcW w:w="6238" w:type="dxa"/>
            <w:gridSpan w:val="3"/>
            <w:vMerge w:val="restart"/>
            <w:tcBorders>
              <w:top w:val="single" w:sz="6" w:space="0" w:color="auto"/>
              <w:left w:val="single" w:sz="6" w:space="0" w:color="auto"/>
              <w:right w:val="single" w:sz="4" w:space="0" w:color="auto"/>
            </w:tcBorders>
            <w:vAlign w:val="center"/>
          </w:tcPr>
          <w:p w:rsidR="003055CE" w:rsidRPr="00777451" w:rsidRDefault="006B58B7" w:rsidP="008710C3">
            <w:pPr>
              <w:pStyle w:val="1"/>
              <w:widowControl/>
              <w:numPr>
                <w:ilvl w:val="12"/>
                <w:numId w:val="0"/>
              </w:numPr>
              <w:tabs>
                <w:tab w:val="clear" w:pos="567"/>
              </w:tabs>
              <w:ind w:left="142"/>
              <w:jc w:val="center"/>
              <w:rPr>
                <w:rFonts w:ascii="Times New Roman" w:hAnsi="Times New Roman"/>
              </w:rPr>
            </w:pPr>
            <w:r w:rsidRPr="00777451">
              <w:rPr>
                <w:rFonts w:ascii="Times New Roman" w:hAnsi="Times New Roman"/>
                <w:b/>
              </w:rPr>
              <w:t>Предельные параметры земельного</w:t>
            </w:r>
            <w:r w:rsidR="003055CE" w:rsidRPr="00777451">
              <w:rPr>
                <w:rFonts w:ascii="Times New Roman" w:hAnsi="Times New Roman"/>
                <w:b/>
              </w:rPr>
              <w:t xml:space="preserve"> участк</w:t>
            </w:r>
            <w:r w:rsidRPr="00777451">
              <w:rPr>
                <w:rFonts w:ascii="Times New Roman" w:hAnsi="Times New Roman"/>
                <w:b/>
              </w:rPr>
              <w:t>а</w:t>
            </w:r>
          </w:p>
          <w:p w:rsidR="003055CE" w:rsidRPr="00777451" w:rsidRDefault="003055CE" w:rsidP="008710C3">
            <w:pPr>
              <w:pStyle w:val="1"/>
              <w:widowControl/>
              <w:numPr>
                <w:ilvl w:val="12"/>
                <w:numId w:val="0"/>
              </w:numPr>
              <w:tabs>
                <w:tab w:val="clear" w:pos="567"/>
                <w:tab w:val="right" w:pos="-2943"/>
              </w:tabs>
              <w:jc w:val="center"/>
              <w:rPr>
                <w:rFonts w:ascii="Times New Roman" w:hAnsi="Times New Roman"/>
              </w:rPr>
            </w:pPr>
            <w:r w:rsidRPr="00777451">
              <w:rPr>
                <w:rFonts w:ascii="Times New Roman" w:hAnsi="Times New Roman"/>
              </w:rPr>
              <w:t>Минимальная площадь</w:t>
            </w:r>
          </w:p>
          <w:p w:rsidR="003055CE" w:rsidRPr="00777451" w:rsidRDefault="003055CE" w:rsidP="008710C3">
            <w:pPr>
              <w:pStyle w:val="1"/>
              <w:numPr>
                <w:ilvl w:val="12"/>
                <w:numId w:val="0"/>
              </w:numPr>
              <w:tabs>
                <w:tab w:val="right" w:pos="-2943"/>
              </w:tabs>
              <w:jc w:val="center"/>
              <w:rPr>
                <w:rFonts w:ascii="Times New Roman" w:hAnsi="Times New Roman"/>
              </w:rPr>
            </w:pPr>
            <w:r w:rsidRPr="00777451">
              <w:rPr>
                <w:rFonts w:ascii="Times New Roman" w:hAnsi="Times New Roman"/>
              </w:rPr>
              <w:t>Минимальная ширина вдоль фронта улицы (проезда)</w:t>
            </w:r>
          </w:p>
        </w:tc>
        <w:tc>
          <w:tcPr>
            <w:tcW w:w="1275" w:type="dxa"/>
            <w:tcBorders>
              <w:top w:val="single" w:sz="6" w:space="0" w:color="auto"/>
              <w:left w:val="single" w:sz="4" w:space="0" w:color="auto"/>
              <w:right w:val="single" w:sz="6" w:space="0" w:color="auto"/>
            </w:tcBorders>
            <w:vAlign w:val="center"/>
          </w:tcPr>
          <w:p w:rsidR="003055CE" w:rsidRPr="00777451" w:rsidRDefault="003055CE" w:rsidP="008710C3">
            <w:pPr>
              <w:pStyle w:val="1"/>
              <w:widowControl/>
              <w:numPr>
                <w:ilvl w:val="12"/>
                <w:numId w:val="0"/>
              </w:numPr>
              <w:ind w:firstLine="567"/>
              <w:jc w:val="center"/>
              <w:rPr>
                <w:rFonts w:ascii="Times New Roman" w:hAnsi="Times New Roman"/>
              </w:rPr>
            </w:pPr>
          </w:p>
        </w:tc>
        <w:tc>
          <w:tcPr>
            <w:tcW w:w="1908" w:type="dxa"/>
            <w:tcBorders>
              <w:top w:val="single" w:sz="6" w:space="0" w:color="auto"/>
              <w:left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p>
        </w:tc>
      </w:tr>
      <w:tr w:rsidR="003055CE" w:rsidRPr="00777451" w:rsidTr="003055CE">
        <w:trPr>
          <w:trHeight w:val="148"/>
        </w:trPr>
        <w:tc>
          <w:tcPr>
            <w:tcW w:w="6238" w:type="dxa"/>
            <w:gridSpan w:val="3"/>
            <w:vMerge/>
            <w:tcBorders>
              <w:left w:val="single" w:sz="6" w:space="0" w:color="auto"/>
              <w:right w:val="single" w:sz="4" w:space="0" w:color="auto"/>
            </w:tcBorders>
          </w:tcPr>
          <w:p w:rsidR="003055CE" w:rsidRPr="00777451" w:rsidRDefault="003055CE" w:rsidP="008710C3">
            <w:pPr>
              <w:pStyle w:val="1"/>
              <w:numPr>
                <w:ilvl w:val="12"/>
                <w:numId w:val="0"/>
              </w:numPr>
              <w:tabs>
                <w:tab w:val="right" w:pos="-2943"/>
              </w:tabs>
              <w:jc w:val="center"/>
              <w:rPr>
                <w:rFonts w:ascii="Times New Roman" w:hAnsi="Times New Roman"/>
              </w:rPr>
            </w:pPr>
          </w:p>
        </w:tc>
        <w:tc>
          <w:tcPr>
            <w:tcW w:w="1275" w:type="dxa"/>
            <w:tcBorders>
              <w:left w:val="single" w:sz="4"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ind w:firstLine="34"/>
              <w:jc w:val="center"/>
              <w:rPr>
                <w:rFonts w:ascii="Times New Roman" w:hAnsi="Times New Roman"/>
              </w:rPr>
            </w:pPr>
            <w:r w:rsidRPr="00777451">
              <w:rPr>
                <w:rFonts w:ascii="Times New Roman" w:hAnsi="Times New Roman"/>
              </w:rPr>
              <w:t>кв</w:t>
            </w:r>
            <w:proofErr w:type="gramStart"/>
            <w:r w:rsidRPr="00777451">
              <w:rPr>
                <w:rFonts w:ascii="Times New Roman" w:hAnsi="Times New Roman"/>
              </w:rPr>
              <w:t>.м</w:t>
            </w:r>
            <w:proofErr w:type="gramEnd"/>
          </w:p>
        </w:tc>
        <w:tc>
          <w:tcPr>
            <w:tcW w:w="1908" w:type="dxa"/>
            <w:tcBorders>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1200</w:t>
            </w:r>
          </w:p>
        </w:tc>
      </w:tr>
      <w:tr w:rsidR="003055CE" w:rsidRPr="00777451" w:rsidTr="003055CE">
        <w:trPr>
          <w:trHeight w:val="148"/>
        </w:trPr>
        <w:tc>
          <w:tcPr>
            <w:tcW w:w="6238" w:type="dxa"/>
            <w:gridSpan w:val="3"/>
            <w:vMerge/>
            <w:tcBorders>
              <w:left w:val="single" w:sz="6" w:space="0" w:color="auto"/>
              <w:bottom w:val="single" w:sz="6" w:space="0" w:color="auto"/>
              <w:right w:val="single" w:sz="4" w:space="0" w:color="auto"/>
            </w:tcBorders>
          </w:tcPr>
          <w:p w:rsidR="003055CE" w:rsidRPr="00777451" w:rsidRDefault="003055CE" w:rsidP="008710C3">
            <w:pPr>
              <w:pStyle w:val="1"/>
              <w:widowControl/>
              <w:numPr>
                <w:ilvl w:val="12"/>
                <w:numId w:val="0"/>
              </w:numPr>
              <w:tabs>
                <w:tab w:val="clear" w:pos="567"/>
                <w:tab w:val="right" w:pos="-2943"/>
              </w:tabs>
              <w:jc w:val="center"/>
              <w:rPr>
                <w:rFonts w:ascii="Times New Roman" w:hAnsi="Times New Roman"/>
              </w:rPr>
            </w:pPr>
          </w:p>
        </w:tc>
        <w:tc>
          <w:tcPr>
            <w:tcW w:w="1275" w:type="dxa"/>
            <w:tcBorders>
              <w:top w:val="single" w:sz="6" w:space="0" w:color="auto"/>
              <w:left w:val="single" w:sz="4"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35</w:t>
            </w:r>
          </w:p>
        </w:tc>
      </w:tr>
      <w:tr w:rsidR="003055CE" w:rsidRPr="00777451" w:rsidTr="003055CE">
        <w:trPr>
          <w:trHeight w:val="232"/>
        </w:trPr>
        <w:tc>
          <w:tcPr>
            <w:tcW w:w="6238" w:type="dxa"/>
            <w:gridSpan w:val="3"/>
            <w:vMerge w:val="restart"/>
            <w:tcBorders>
              <w:top w:val="single" w:sz="6" w:space="0" w:color="auto"/>
              <w:left w:val="single" w:sz="6" w:space="0" w:color="auto"/>
            </w:tcBorders>
            <w:vAlign w:val="center"/>
          </w:tcPr>
          <w:p w:rsidR="003055CE" w:rsidRPr="00777451" w:rsidRDefault="003055CE" w:rsidP="008710C3">
            <w:pPr>
              <w:pStyle w:val="1"/>
              <w:widowControl/>
              <w:numPr>
                <w:ilvl w:val="12"/>
                <w:numId w:val="0"/>
              </w:numPr>
              <w:tabs>
                <w:tab w:val="clear" w:pos="567"/>
              </w:tabs>
              <w:jc w:val="center"/>
              <w:rPr>
                <w:rFonts w:ascii="Times New Roman" w:hAnsi="Times New Roman"/>
              </w:rPr>
            </w:pPr>
            <w:r w:rsidRPr="00777451">
              <w:rPr>
                <w:rFonts w:ascii="Times New Roman" w:hAnsi="Times New Roman"/>
                <w:b/>
              </w:rPr>
              <w:t>Предельное количество этажей или предельную высоту зданий, строений, сооружений</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p>
        </w:tc>
      </w:tr>
      <w:tr w:rsidR="003055CE" w:rsidRPr="00777451" w:rsidTr="003055CE">
        <w:trPr>
          <w:trHeight w:val="148"/>
        </w:trPr>
        <w:tc>
          <w:tcPr>
            <w:tcW w:w="6238" w:type="dxa"/>
            <w:gridSpan w:val="3"/>
            <w:vMerge/>
            <w:tcBorders>
              <w:left w:val="single" w:sz="6" w:space="0" w:color="auto"/>
              <w:bottom w:val="single" w:sz="6" w:space="0" w:color="auto"/>
            </w:tcBorders>
            <w:vAlign w:val="center"/>
          </w:tcPr>
          <w:p w:rsidR="003055CE" w:rsidRPr="00777451" w:rsidRDefault="003055CE" w:rsidP="008710C3">
            <w:pPr>
              <w:pStyle w:val="1"/>
              <w:widowControl/>
              <w:numPr>
                <w:ilvl w:val="12"/>
                <w:numId w:val="0"/>
              </w:numPr>
              <w:tabs>
                <w:tab w:val="clear" w:pos="567"/>
              </w:tabs>
              <w:jc w:val="center"/>
              <w:rPr>
                <w:rFonts w:ascii="Times New Roman" w:hAnsi="Times New Roman"/>
                <w:b/>
              </w:rPr>
            </w:pP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proofErr w:type="spellStart"/>
            <w:r w:rsidRPr="00777451">
              <w:rPr>
                <w:rFonts w:ascii="Times New Roman" w:hAnsi="Times New Roman"/>
              </w:rPr>
              <w:t>Эт</w:t>
            </w:r>
            <w:proofErr w:type="spellEnd"/>
            <w:r w:rsidRPr="00777451">
              <w:rPr>
                <w:rFonts w:ascii="Times New Roman" w:hAnsi="Times New Roman"/>
              </w:rPr>
              <w:t>.</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 xml:space="preserve">5 </w:t>
            </w:r>
          </w:p>
        </w:tc>
      </w:tr>
      <w:tr w:rsidR="003055CE" w:rsidRPr="00777451" w:rsidTr="003055CE">
        <w:trPr>
          <w:trHeight w:val="479"/>
        </w:trPr>
        <w:tc>
          <w:tcPr>
            <w:tcW w:w="497" w:type="dxa"/>
            <w:tcBorders>
              <w:top w:val="single" w:sz="6" w:space="0" w:color="auto"/>
              <w:left w:val="single" w:sz="6" w:space="0" w:color="auto"/>
              <w:bottom w:val="single" w:sz="4" w:space="0" w:color="auto"/>
            </w:tcBorders>
          </w:tcPr>
          <w:p w:rsidR="003055CE" w:rsidRPr="00777451" w:rsidRDefault="003055CE" w:rsidP="008710C3">
            <w:pPr>
              <w:pStyle w:val="1"/>
              <w:widowControl/>
              <w:numPr>
                <w:ilvl w:val="12"/>
                <w:numId w:val="0"/>
              </w:numPr>
              <w:jc w:val="center"/>
              <w:rPr>
                <w:rFonts w:ascii="Times New Roman" w:hAnsi="Times New Roman"/>
              </w:rPr>
            </w:pPr>
          </w:p>
        </w:tc>
        <w:tc>
          <w:tcPr>
            <w:tcW w:w="5741" w:type="dxa"/>
            <w:gridSpan w:val="2"/>
            <w:tcBorders>
              <w:top w:val="single" w:sz="6" w:space="0" w:color="auto"/>
              <w:bottom w:val="single" w:sz="4" w:space="0" w:color="auto"/>
              <w:right w:val="single" w:sz="6" w:space="0" w:color="auto"/>
            </w:tcBorders>
            <w:vAlign w:val="center"/>
          </w:tcPr>
          <w:p w:rsidR="003055CE" w:rsidRPr="00777451" w:rsidRDefault="003055CE" w:rsidP="008710C3">
            <w:pPr>
              <w:pStyle w:val="1"/>
              <w:widowControl/>
              <w:numPr>
                <w:ilvl w:val="12"/>
                <w:numId w:val="0"/>
              </w:numPr>
              <w:tabs>
                <w:tab w:val="clear" w:pos="567"/>
              </w:tabs>
              <w:jc w:val="center"/>
              <w:rPr>
                <w:rFonts w:ascii="Times New Roman" w:hAnsi="Times New Roman"/>
                <w:b/>
              </w:rPr>
            </w:pPr>
            <w:r w:rsidRPr="00777451">
              <w:rPr>
                <w:rFonts w:ascii="Times New Roman" w:hAnsi="Times New Roman"/>
                <w:b/>
              </w:rPr>
              <w:t>Максимальный процент застройки участка</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50</w:t>
            </w:r>
          </w:p>
        </w:tc>
      </w:tr>
      <w:tr w:rsidR="003055CE" w:rsidRPr="00777451" w:rsidTr="003055CE">
        <w:trPr>
          <w:trHeight w:val="1099"/>
        </w:trPr>
        <w:tc>
          <w:tcPr>
            <w:tcW w:w="497" w:type="dxa"/>
            <w:tcBorders>
              <w:top w:val="single" w:sz="4" w:space="0" w:color="auto"/>
              <w:left w:val="single" w:sz="6" w:space="0" w:color="auto"/>
              <w:bottom w:val="single" w:sz="4" w:space="0" w:color="auto"/>
            </w:tcBorders>
          </w:tcPr>
          <w:p w:rsidR="003055CE" w:rsidRPr="00777451" w:rsidRDefault="003055CE" w:rsidP="008710C3">
            <w:pPr>
              <w:pStyle w:val="1"/>
              <w:widowControl/>
              <w:numPr>
                <w:ilvl w:val="12"/>
                <w:numId w:val="0"/>
              </w:numPr>
              <w:jc w:val="center"/>
              <w:rPr>
                <w:rFonts w:ascii="Times New Roman" w:hAnsi="Times New Roman"/>
              </w:rPr>
            </w:pPr>
          </w:p>
        </w:tc>
        <w:tc>
          <w:tcPr>
            <w:tcW w:w="5741" w:type="dxa"/>
            <w:gridSpan w:val="2"/>
            <w:tcBorders>
              <w:top w:val="single" w:sz="4" w:space="0" w:color="auto"/>
              <w:bottom w:val="single" w:sz="4" w:space="0" w:color="auto"/>
              <w:right w:val="single" w:sz="6" w:space="0" w:color="auto"/>
            </w:tcBorders>
            <w:vAlign w:val="center"/>
          </w:tcPr>
          <w:p w:rsidR="003055CE" w:rsidRPr="00777451" w:rsidRDefault="003055CE" w:rsidP="008710C3">
            <w:pPr>
              <w:pStyle w:val="1"/>
              <w:widowControl/>
              <w:numPr>
                <w:ilvl w:val="12"/>
                <w:numId w:val="0"/>
              </w:numPr>
              <w:tabs>
                <w:tab w:val="clear" w:pos="567"/>
              </w:tabs>
              <w:jc w:val="center"/>
              <w:rPr>
                <w:rFonts w:ascii="Times New Roman" w:hAnsi="Times New Roman"/>
              </w:rPr>
            </w:pPr>
            <w:r w:rsidRPr="00777451">
              <w:rPr>
                <w:rFonts w:ascii="Times New Roman" w:hAnsi="Times New Roman"/>
                <w:b/>
              </w:rPr>
              <w:t>Минимальный отступ строений от передней границы участка</w:t>
            </w:r>
            <w:r w:rsidRPr="00777451">
              <w:rPr>
                <w:rFonts w:ascii="Times New Roman" w:hAnsi="Times New Roman"/>
              </w:rPr>
              <w:t xml:space="preserve"> (в случаях, если иной показатель не установлен линией регулирования застройки)</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3055CE">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3</w:t>
            </w:r>
          </w:p>
        </w:tc>
      </w:tr>
      <w:tr w:rsidR="003055CE" w:rsidRPr="00777451" w:rsidTr="003055CE">
        <w:trPr>
          <w:trHeight w:val="710"/>
        </w:trPr>
        <w:tc>
          <w:tcPr>
            <w:tcW w:w="497" w:type="dxa"/>
            <w:tcBorders>
              <w:top w:val="single" w:sz="4" w:space="0" w:color="auto"/>
              <w:left w:val="single" w:sz="6" w:space="0" w:color="auto"/>
              <w:bottom w:val="single" w:sz="4" w:space="0" w:color="auto"/>
            </w:tcBorders>
          </w:tcPr>
          <w:p w:rsidR="003055CE" w:rsidRPr="00777451" w:rsidRDefault="003055CE" w:rsidP="008710C3">
            <w:pPr>
              <w:pStyle w:val="1"/>
              <w:widowControl/>
              <w:numPr>
                <w:ilvl w:val="12"/>
                <w:numId w:val="0"/>
              </w:numPr>
              <w:jc w:val="center"/>
              <w:rPr>
                <w:rFonts w:ascii="Times New Roman" w:hAnsi="Times New Roman"/>
              </w:rPr>
            </w:pPr>
          </w:p>
        </w:tc>
        <w:tc>
          <w:tcPr>
            <w:tcW w:w="5741" w:type="dxa"/>
            <w:gridSpan w:val="2"/>
            <w:tcBorders>
              <w:top w:val="single" w:sz="4" w:space="0" w:color="auto"/>
              <w:bottom w:val="single" w:sz="4" w:space="0" w:color="auto"/>
              <w:right w:val="single" w:sz="6" w:space="0" w:color="auto"/>
            </w:tcBorders>
            <w:vAlign w:val="center"/>
          </w:tcPr>
          <w:p w:rsidR="003055CE" w:rsidRPr="00777451" w:rsidRDefault="003055CE" w:rsidP="008710C3">
            <w:pPr>
              <w:pStyle w:val="1"/>
              <w:widowControl/>
              <w:numPr>
                <w:ilvl w:val="12"/>
                <w:numId w:val="0"/>
              </w:numPr>
              <w:tabs>
                <w:tab w:val="clear" w:pos="567"/>
              </w:tabs>
              <w:jc w:val="center"/>
              <w:rPr>
                <w:rFonts w:ascii="Times New Roman" w:hAnsi="Times New Roman"/>
              </w:rPr>
            </w:pPr>
            <w:r w:rsidRPr="00777451">
              <w:rPr>
                <w:rFonts w:ascii="Times New Roman" w:hAnsi="Times New Roman"/>
              </w:rPr>
              <w:t>Минимальные отступы строений от боковых границ участка</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8</w:t>
            </w:r>
          </w:p>
        </w:tc>
      </w:tr>
      <w:tr w:rsidR="003055CE" w:rsidRPr="00777451" w:rsidTr="003055CE">
        <w:trPr>
          <w:trHeight w:val="479"/>
        </w:trPr>
        <w:tc>
          <w:tcPr>
            <w:tcW w:w="497" w:type="dxa"/>
            <w:tcBorders>
              <w:top w:val="single" w:sz="4" w:space="0" w:color="auto"/>
              <w:left w:val="single" w:sz="6" w:space="0" w:color="auto"/>
              <w:bottom w:val="single" w:sz="4" w:space="0" w:color="auto"/>
            </w:tcBorders>
          </w:tcPr>
          <w:p w:rsidR="003055CE" w:rsidRPr="00777451" w:rsidRDefault="003055CE" w:rsidP="008710C3">
            <w:pPr>
              <w:pStyle w:val="1"/>
              <w:widowControl/>
              <w:numPr>
                <w:ilvl w:val="12"/>
                <w:numId w:val="0"/>
              </w:numPr>
              <w:jc w:val="center"/>
              <w:rPr>
                <w:rFonts w:ascii="Times New Roman" w:hAnsi="Times New Roman"/>
              </w:rPr>
            </w:pPr>
          </w:p>
        </w:tc>
        <w:tc>
          <w:tcPr>
            <w:tcW w:w="5741" w:type="dxa"/>
            <w:gridSpan w:val="2"/>
            <w:tcBorders>
              <w:top w:val="single" w:sz="4" w:space="0" w:color="auto"/>
              <w:bottom w:val="single" w:sz="4" w:space="0" w:color="auto"/>
              <w:right w:val="single" w:sz="6" w:space="0" w:color="auto"/>
            </w:tcBorders>
            <w:vAlign w:val="center"/>
          </w:tcPr>
          <w:p w:rsidR="003055CE" w:rsidRPr="00777451" w:rsidRDefault="003055CE" w:rsidP="008710C3">
            <w:pPr>
              <w:pStyle w:val="1"/>
              <w:widowControl/>
              <w:numPr>
                <w:ilvl w:val="12"/>
                <w:numId w:val="0"/>
              </w:numPr>
              <w:tabs>
                <w:tab w:val="clear" w:pos="567"/>
              </w:tabs>
              <w:jc w:val="center"/>
              <w:rPr>
                <w:rFonts w:ascii="Times New Roman" w:hAnsi="Times New Roman"/>
              </w:rPr>
            </w:pPr>
            <w:r w:rsidRPr="00777451">
              <w:rPr>
                <w:rFonts w:ascii="Times New Roman" w:hAnsi="Times New Roman"/>
              </w:rPr>
              <w:t>Минимальный отступ строений от задней границы участка</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10</w:t>
            </w:r>
          </w:p>
        </w:tc>
      </w:tr>
      <w:tr w:rsidR="003055CE" w:rsidRPr="00777451" w:rsidTr="003055CE">
        <w:trPr>
          <w:trHeight w:val="479"/>
        </w:trPr>
        <w:tc>
          <w:tcPr>
            <w:tcW w:w="497" w:type="dxa"/>
            <w:tcBorders>
              <w:top w:val="single" w:sz="4" w:space="0" w:color="auto"/>
              <w:left w:val="single" w:sz="6" w:space="0" w:color="auto"/>
              <w:bottom w:val="single" w:sz="4" w:space="0" w:color="auto"/>
            </w:tcBorders>
          </w:tcPr>
          <w:p w:rsidR="003055CE" w:rsidRPr="00777451" w:rsidRDefault="003055CE" w:rsidP="008710C3">
            <w:pPr>
              <w:pStyle w:val="1"/>
              <w:widowControl/>
              <w:numPr>
                <w:ilvl w:val="12"/>
                <w:numId w:val="0"/>
              </w:numPr>
              <w:jc w:val="center"/>
              <w:rPr>
                <w:rFonts w:ascii="Times New Roman" w:hAnsi="Times New Roman"/>
              </w:rPr>
            </w:pPr>
          </w:p>
        </w:tc>
        <w:tc>
          <w:tcPr>
            <w:tcW w:w="5741" w:type="dxa"/>
            <w:gridSpan w:val="2"/>
            <w:tcBorders>
              <w:top w:val="single" w:sz="4" w:space="0" w:color="auto"/>
              <w:bottom w:val="single" w:sz="4"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Максимальная высота здания (до конька крыши)</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20</w:t>
            </w:r>
          </w:p>
        </w:tc>
      </w:tr>
      <w:tr w:rsidR="003055CE" w:rsidRPr="00DC6EF3" w:rsidTr="003055CE">
        <w:trPr>
          <w:trHeight w:val="710"/>
        </w:trPr>
        <w:tc>
          <w:tcPr>
            <w:tcW w:w="497" w:type="dxa"/>
            <w:tcBorders>
              <w:top w:val="single" w:sz="4" w:space="0" w:color="auto"/>
              <w:left w:val="single" w:sz="6" w:space="0" w:color="auto"/>
              <w:bottom w:val="single" w:sz="4" w:space="0" w:color="auto"/>
            </w:tcBorders>
          </w:tcPr>
          <w:p w:rsidR="003055CE" w:rsidRPr="00777451" w:rsidRDefault="003055CE" w:rsidP="008710C3">
            <w:pPr>
              <w:pStyle w:val="1"/>
              <w:widowControl/>
              <w:numPr>
                <w:ilvl w:val="12"/>
                <w:numId w:val="0"/>
              </w:numPr>
              <w:jc w:val="center"/>
              <w:rPr>
                <w:rFonts w:ascii="Times New Roman" w:hAnsi="Times New Roman"/>
              </w:rPr>
            </w:pPr>
          </w:p>
        </w:tc>
        <w:tc>
          <w:tcPr>
            <w:tcW w:w="5741" w:type="dxa"/>
            <w:gridSpan w:val="2"/>
            <w:tcBorders>
              <w:top w:val="single" w:sz="4" w:space="0" w:color="auto"/>
              <w:bottom w:val="single" w:sz="4"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Максимальная высота ограждений земельных участков</w:t>
            </w:r>
          </w:p>
        </w:tc>
        <w:tc>
          <w:tcPr>
            <w:tcW w:w="1275"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jc w:val="center"/>
              <w:rPr>
                <w:rFonts w:ascii="Times New Roman" w:hAnsi="Times New Roman"/>
              </w:rPr>
            </w:pPr>
            <w:r w:rsidRPr="00777451">
              <w:rPr>
                <w:rFonts w:ascii="Times New Roman" w:hAnsi="Times New Roman"/>
              </w:rPr>
              <w:t>м</w:t>
            </w:r>
          </w:p>
        </w:tc>
        <w:tc>
          <w:tcPr>
            <w:tcW w:w="1908" w:type="dxa"/>
            <w:tcBorders>
              <w:top w:val="single" w:sz="6" w:space="0" w:color="auto"/>
              <w:left w:val="single" w:sz="6" w:space="0" w:color="auto"/>
              <w:bottom w:val="single" w:sz="6" w:space="0" w:color="auto"/>
              <w:right w:val="single" w:sz="6" w:space="0" w:color="auto"/>
            </w:tcBorders>
            <w:vAlign w:val="center"/>
          </w:tcPr>
          <w:p w:rsidR="003055CE" w:rsidRPr="00777451" w:rsidRDefault="003055CE" w:rsidP="008710C3">
            <w:pPr>
              <w:pStyle w:val="1"/>
              <w:widowControl/>
              <w:numPr>
                <w:ilvl w:val="12"/>
                <w:numId w:val="0"/>
              </w:numPr>
              <w:tabs>
                <w:tab w:val="clear" w:pos="567"/>
                <w:tab w:val="right" w:pos="34"/>
              </w:tabs>
              <w:jc w:val="center"/>
              <w:rPr>
                <w:rFonts w:ascii="Times New Roman" w:hAnsi="Times New Roman"/>
              </w:rPr>
            </w:pPr>
            <w:r w:rsidRPr="00777451">
              <w:rPr>
                <w:rFonts w:ascii="Times New Roman" w:hAnsi="Times New Roman"/>
              </w:rPr>
              <w:t>по спец. согласованию</w:t>
            </w:r>
          </w:p>
        </w:tc>
      </w:tr>
    </w:tbl>
    <w:p w:rsidR="00777451" w:rsidRPr="006F2E38" w:rsidRDefault="00777451" w:rsidP="00777451">
      <w:pPr>
        <w:pStyle w:val="2"/>
        <w:widowControl/>
        <w:numPr>
          <w:ilvl w:val="12"/>
          <w:numId w:val="0"/>
        </w:numPr>
        <w:ind w:firstLine="426"/>
        <w:rPr>
          <w:rFonts w:ascii="Times New Roman" w:hAnsi="Times New Roman"/>
          <w:sz w:val="24"/>
          <w:szCs w:val="24"/>
        </w:rPr>
      </w:pPr>
      <w:r>
        <w:rPr>
          <w:rFonts w:ascii="Times New Roman" w:hAnsi="Times New Roman"/>
          <w:b/>
          <w:sz w:val="24"/>
          <w:szCs w:val="24"/>
        </w:rPr>
        <w:t xml:space="preserve">Примечания </w:t>
      </w:r>
      <w:r w:rsidRPr="006F2E38">
        <w:rPr>
          <w:rFonts w:ascii="Times New Roman" w:hAnsi="Times New Roman"/>
          <w:b/>
          <w:sz w:val="24"/>
          <w:szCs w:val="24"/>
        </w:rPr>
        <w:t xml:space="preserve"> к таблице</w:t>
      </w:r>
      <w:r w:rsidRPr="006F2E38">
        <w:rPr>
          <w:rFonts w:ascii="Times New Roman" w:hAnsi="Times New Roman"/>
          <w:sz w:val="24"/>
          <w:szCs w:val="24"/>
        </w:rPr>
        <w:t xml:space="preserve"> </w:t>
      </w:r>
    </w:p>
    <w:p w:rsidR="00777451" w:rsidRPr="006F2E38" w:rsidRDefault="00777451" w:rsidP="00777451">
      <w:pPr>
        <w:pStyle w:val="2"/>
        <w:widowControl/>
        <w:numPr>
          <w:ilvl w:val="12"/>
          <w:numId w:val="0"/>
        </w:numPr>
        <w:ind w:firstLine="426"/>
        <w:rPr>
          <w:rFonts w:ascii="Times New Roman" w:hAnsi="Times New Roman"/>
          <w:sz w:val="24"/>
          <w:szCs w:val="24"/>
        </w:rPr>
      </w:pPr>
      <w:r w:rsidRPr="006F2E38">
        <w:rPr>
          <w:rFonts w:ascii="Times New Roman" w:hAnsi="Times New Roman"/>
          <w:sz w:val="24"/>
          <w:szCs w:val="24"/>
        </w:rPr>
        <w:t>Предельные параметры разрешенного строительства применительно к видам (объектам) использования недвижимости нежилого характера должны соответствовать представленным в таблице показателям.</w:t>
      </w:r>
    </w:p>
    <w:p w:rsidR="00777451" w:rsidRPr="006F2E38" w:rsidRDefault="00777451" w:rsidP="00777451">
      <w:pPr>
        <w:pStyle w:val="2"/>
        <w:widowControl/>
        <w:numPr>
          <w:ilvl w:val="12"/>
          <w:numId w:val="0"/>
        </w:numPr>
        <w:ind w:firstLine="426"/>
        <w:rPr>
          <w:rFonts w:ascii="Times New Roman" w:hAnsi="Times New Roman"/>
          <w:sz w:val="24"/>
          <w:szCs w:val="24"/>
        </w:rPr>
      </w:pPr>
      <w:r w:rsidRPr="006F2E38">
        <w:rPr>
          <w:rFonts w:ascii="Times New Roman" w:hAnsi="Times New Roman"/>
          <w:sz w:val="24"/>
          <w:szCs w:val="24"/>
        </w:rPr>
        <w:t>В объектах, сочетающих различные виды использования, нежилые виды использования должны располагаться на первых этажах, под помещениями жилого назначения, и обеспечиваться отдельным входом.</w:t>
      </w:r>
    </w:p>
    <w:p w:rsidR="00777451" w:rsidRPr="006F2E38" w:rsidRDefault="00777451" w:rsidP="00777451">
      <w:pPr>
        <w:pStyle w:val="2"/>
        <w:widowControl/>
        <w:numPr>
          <w:ilvl w:val="12"/>
          <w:numId w:val="0"/>
        </w:numPr>
        <w:ind w:firstLine="426"/>
        <w:rPr>
          <w:rFonts w:ascii="Times New Roman" w:hAnsi="Times New Roman"/>
          <w:sz w:val="24"/>
          <w:szCs w:val="24"/>
        </w:rPr>
      </w:pPr>
      <w:r w:rsidRPr="006F2E38">
        <w:rPr>
          <w:rFonts w:ascii="Times New Roman" w:hAnsi="Times New Roman"/>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 (применительно к соответствующему виду использования).</w:t>
      </w:r>
    </w:p>
    <w:p w:rsidR="00777451" w:rsidRPr="006F2E38" w:rsidRDefault="00777451" w:rsidP="00777451">
      <w:pPr>
        <w:pStyle w:val="2"/>
        <w:widowControl/>
        <w:numPr>
          <w:ilvl w:val="12"/>
          <w:numId w:val="0"/>
        </w:numPr>
        <w:ind w:firstLine="426"/>
        <w:rPr>
          <w:rFonts w:ascii="Times New Roman" w:hAnsi="Times New Roman"/>
          <w:sz w:val="24"/>
          <w:szCs w:val="24"/>
        </w:rPr>
      </w:pPr>
      <w:r w:rsidRPr="006F2E38">
        <w:rPr>
          <w:rFonts w:ascii="Times New Roman" w:hAnsi="Times New Roman"/>
          <w:sz w:val="24"/>
          <w:szCs w:val="24"/>
        </w:rPr>
        <w:t>Допускаются отклонения от представленных в таблице параметров в пределах 5%</w:t>
      </w:r>
      <w:r>
        <w:rPr>
          <w:rFonts w:ascii="Times New Roman" w:hAnsi="Times New Roman"/>
          <w:sz w:val="24"/>
          <w:szCs w:val="24"/>
        </w:rPr>
        <w:t>.</w:t>
      </w:r>
    </w:p>
    <w:p w:rsidR="002821EA" w:rsidRPr="00DC6EF3" w:rsidRDefault="002821EA" w:rsidP="002821EA">
      <w:pPr>
        <w:pStyle w:val="1"/>
        <w:widowControl/>
        <w:numPr>
          <w:ilvl w:val="12"/>
          <w:numId w:val="0"/>
        </w:numPr>
        <w:ind w:left="567" w:firstLine="567"/>
        <w:rPr>
          <w:rFonts w:ascii="Times New Roman" w:hAnsi="Times New Roman"/>
          <w:highlight w:val="yellow"/>
        </w:rPr>
      </w:pPr>
    </w:p>
    <w:p w:rsidR="00D83C23" w:rsidRPr="00777451" w:rsidRDefault="003055CE" w:rsidP="00EF37D3">
      <w:pPr>
        <w:pStyle w:val="1"/>
        <w:widowControl/>
        <w:numPr>
          <w:ilvl w:val="12"/>
          <w:numId w:val="0"/>
        </w:numPr>
        <w:ind w:firstLine="426"/>
        <w:rPr>
          <w:rFonts w:ascii="Times New Roman" w:hAnsi="Times New Roman"/>
          <w:sz w:val="24"/>
          <w:szCs w:val="24"/>
        </w:rPr>
      </w:pPr>
      <w:r w:rsidRPr="00777451">
        <w:rPr>
          <w:rFonts w:ascii="Times New Roman" w:hAnsi="Times New Roman"/>
          <w:b/>
          <w:sz w:val="24"/>
          <w:szCs w:val="24"/>
        </w:rPr>
        <w:t>Примечание</w:t>
      </w:r>
      <w:r w:rsidR="002821EA" w:rsidRPr="00777451">
        <w:rPr>
          <w:rFonts w:ascii="Times New Roman" w:hAnsi="Times New Roman"/>
          <w:b/>
          <w:sz w:val="24"/>
          <w:szCs w:val="24"/>
        </w:rPr>
        <w:t>.</w:t>
      </w:r>
      <w:r w:rsidRPr="00777451">
        <w:rPr>
          <w:rFonts w:ascii="Times New Roman" w:hAnsi="Times New Roman"/>
          <w:b/>
          <w:sz w:val="24"/>
          <w:szCs w:val="24"/>
        </w:rPr>
        <w:t xml:space="preserve"> </w:t>
      </w:r>
    </w:p>
    <w:p w:rsidR="00D83C23" w:rsidRPr="00777451" w:rsidRDefault="00D83C23" w:rsidP="00D83C23">
      <w:pPr>
        <w:ind w:left="-426" w:firstLine="709"/>
        <w:jc w:val="both"/>
        <w:rPr>
          <w:bCs/>
        </w:rPr>
      </w:pPr>
      <w:r w:rsidRPr="00777451">
        <w:rPr>
          <w:b/>
          <w:bCs/>
        </w:rPr>
        <w:t xml:space="preserve">Назначение объекта капитального строительства на указанном земельном участке по Лоту № 1: строительство </w:t>
      </w:r>
      <w:r w:rsidR="004A1C75" w:rsidRPr="00777451">
        <w:rPr>
          <w:b/>
          <w:bCs/>
        </w:rPr>
        <w:t>5-э</w:t>
      </w:r>
      <w:r w:rsidRPr="00777451">
        <w:rPr>
          <w:b/>
          <w:bCs/>
        </w:rPr>
        <w:t>тажного  многоквартирного жилого дома</w:t>
      </w:r>
    </w:p>
    <w:p w:rsidR="00D83C23" w:rsidRPr="005E59B1" w:rsidRDefault="000D4117" w:rsidP="00D83C23">
      <w:pPr>
        <w:ind w:left="-426" w:firstLine="709"/>
        <w:jc w:val="both"/>
        <w:rPr>
          <w:bCs/>
        </w:rPr>
      </w:pPr>
      <w:r w:rsidRPr="005E59B1">
        <w:rPr>
          <w:b/>
        </w:rPr>
        <w:t xml:space="preserve">6. </w:t>
      </w:r>
      <w:r w:rsidR="00D83C23" w:rsidRPr="005E59B1">
        <w:rPr>
          <w:b/>
        </w:rPr>
        <w:t>Технические условия подключения по лоту № 1</w:t>
      </w:r>
    </w:p>
    <w:tbl>
      <w:tblPr>
        <w:tblW w:w="50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83C23" w:rsidRPr="00DC6EF3" w:rsidTr="00B85C9F">
        <w:trPr>
          <w:trHeight w:val="21"/>
        </w:trPr>
        <w:tc>
          <w:tcPr>
            <w:tcW w:w="5000" w:type="pct"/>
            <w:shd w:val="clear" w:color="auto" w:fill="auto"/>
            <w:hideMark/>
          </w:tcPr>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54"/>
              <w:gridCol w:w="1328"/>
              <w:gridCol w:w="1519"/>
              <w:gridCol w:w="1043"/>
              <w:gridCol w:w="1664"/>
            </w:tblGrid>
            <w:tr w:rsidR="00D83C23" w:rsidRPr="00DC6EF3" w:rsidTr="00FE68B1">
              <w:trPr>
                <w:trHeight w:val="21"/>
              </w:trPr>
              <w:tc>
                <w:tcPr>
                  <w:tcW w:w="5000" w:type="pct"/>
                  <w:gridSpan w:val="6"/>
                  <w:shd w:val="clear" w:color="auto" w:fill="auto"/>
                  <w:vAlign w:val="center"/>
                  <w:hideMark/>
                </w:tcPr>
                <w:p w:rsidR="00D83C23" w:rsidRPr="00DC6EF3" w:rsidRDefault="00D83C23" w:rsidP="00973F65">
                  <w:pPr>
                    <w:contextualSpacing/>
                    <w:jc w:val="center"/>
                    <w:rPr>
                      <w:b/>
                      <w:bCs/>
                      <w:color w:val="000000"/>
                      <w:sz w:val="18"/>
                      <w:szCs w:val="18"/>
                      <w:highlight w:val="yellow"/>
                    </w:rPr>
                  </w:pPr>
                  <w:r w:rsidRPr="005E59B1">
                    <w:rPr>
                      <w:b/>
                      <w:bCs/>
                      <w:color w:val="000000"/>
                      <w:sz w:val="18"/>
                      <w:szCs w:val="18"/>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tc>
            </w:tr>
            <w:tr w:rsidR="00A726F1" w:rsidRPr="00DC6EF3" w:rsidTr="00FE68B1">
              <w:trPr>
                <w:trHeight w:val="1963"/>
              </w:trPr>
              <w:tc>
                <w:tcPr>
                  <w:tcW w:w="1172" w:type="pct"/>
                  <w:shd w:val="clear" w:color="auto" w:fill="auto"/>
                  <w:vAlign w:val="center"/>
                  <w:hideMark/>
                </w:tcPr>
                <w:p w:rsidR="00D83C23" w:rsidRPr="005E59B1" w:rsidRDefault="00D83C23" w:rsidP="00973F65">
                  <w:pPr>
                    <w:contextualSpacing/>
                    <w:rPr>
                      <w:color w:val="000000"/>
                      <w:sz w:val="18"/>
                      <w:szCs w:val="18"/>
                    </w:rPr>
                  </w:pPr>
                  <w:r w:rsidRPr="005E59B1">
                    <w:rPr>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w:t>
                  </w:r>
                  <w:proofErr w:type="gramStart"/>
                  <w:r w:rsidRPr="005E59B1">
                    <w:rPr>
                      <w:color w:val="000000"/>
                      <w:sz w:val="18"/>
                      <w:szCs w:val="18"/>
                    </w:rPr>
                    <w:t>о</w:t>
                  </w:r>
                  <w:r w:rsidR="00AC24E6" w:rsidRPr="005E59B1">
                    <w:rPr>
                      <w:color w:val="000000"/>
                      <w:sz w:val="18"/>
                      <w:szCs w:val="18"/>
                    </w:rPr>
                    <w:t xml:space="preserve"> </w:t>
                  </w:r>
                  <w:proofErr w:type="spellStart"/>
                  <w:r w:rsidRPr="005E59B1">
                    <w:rPr>
                      <w:color w:val="000000"/>
                      <w:sz w:val="18"/>
                      <w:szCs w:val="18"/>
                    </w:rPr>
                    <w:t>беспечения</w:t>
                  </w:r>
                  <w:proofErr w:type="spellEnd"/>
                  <w:proofErr w:type="gramEnd"/>
                </w:p>
              </w:tc>
              <w:tc>
                <w:tcPr>
                  <w:tcW w:w="958" w:type="pct"/>
                  <w:shd w:val="clear" w:color="auto" w:fill="auto"/>
                  <w:vAlign w:val="center"/>
                  <w:hideMark/>
                </w:tcPr>
                <w:p w:rsidR="00D83C23" w:rsidRPr="005E59B1" w:rsidRDefault="00D83C23" w:rsidP="00973F65">
                  <w:pPr>
                    <w:contextualSpacing/>
                    <w:rPr>
                      <w:color w:val="000000"/>
                      <w:sz w:val="18"/>
                      <w:szCs w:val="18"/>
                    </w:rPr>
                  </w:pPr>
                  <w:r w:rsidRPr="005E59B1">
                    <w:rPr>
                      <w:color w:val="000000"/>
                      <w:sz w:val="18"/>
                      <w:szCs w:val="18"/>
                    </w:rPr>
                    <w:t>Предельная свободная мощность существующих сетей</w:t>
                  </w:r>
                </w:p>
              </w:tc>
              <w:tc>
                <w:tcPr>
                  <w:tcW w:w="686" w:type="pct"/>
                  <w:shd w:val="clear" w:color="auto" w:fill="auto"/>
                  <w:vAlign w:val="center"/>
                  <w:hideMark/>
                </w:tcPr>
                <w:p w:rsidR="00D83C23" w:rsidRPr="005E59B1" w:rsidRDefault="00D83C23" w:rsidP="00973F65">
                  <w:pPr>
                    <w:contextualSpacing/>
                    <w:rPr>
                      <w:color w:val="000000"/>
                      <w:sz w:val="18"/>
                      <w:szCs w:val="18"/>
                    </w:rPr>
                  </w:pPr>
                  <w:r w:rsidRPr="005E59B1">
                    <w:rPr>
                      <w:color w:val="000000"/>
                      <w:sz w:val="18"/>
                      <w:szCs w:val="18"/>
                    </w:rPr>
                    <w:t xml:space="preserve">Максимальная нагрузка </w:t>
                  </w:r>
                </w:p>
              </w:tc>
              <w:tc>
                <w:tcPr>
                  <w:tcW w:w="785" w:type="pct"/>
                  <w:shd w:val="clear" w:color="auto" w:fill="auto"/>
                  <w:vAlign w:val="center"/>
                  <w:hideMark/>
                </w:tcPr>
                <w:p w:rsidR="00D83C23" w:rsidRPr="005E59B1" w:rsidRDefault="00D83C23" w:rsidP="00973F65">
                  <w:pPr>
                    <w:contextualSpacing/>
                    <w:rPr>
                      <w:color w:val="000000"/>
                      <w:sz w:val="18"/>
                      <w:szCs w:val="18"/>
                    </w:rPr>
                  </w:pPr>
                  <w:r w:rsidRPr="005E59B1">
                    <w:rPr>
                      <w:color w:val="000000"/>
                      <w:sz w:val="18"/>
                      <w:szCs w:val="18"/>
                    </w:rPr>
                    <w:t>Сроки подключения объекта капитального строительства к сетям инженерно-технического обеспечения</w:t>
                  </w:r>
                </w:p>
              </w:tc>
              <w:tc>
                <w:tcPr>
                  <w:tcW w:w="539" w:type="pct"/>
                  <w:shd w:val="clear" w:color="auto" w:fill="auto"/>
                  <w:vAlign w:val="center"/>
                  <w:hideMark/>
                </w:tcPr>
                <w:p w:rsidR="00D83C23" w:rsidRPr="005E59B1" w:rsidRDefault="00D83C23" w:rsidP="00973F65">
                  <w:pPr>
                    <w:contextualSpacing/>
                    <w:rPr>
                      <w:color w:val="000000"/>
                      <w:sz w:val="18"/>
                      <w:szCs w:val="18"/>
                    </w:rPr>
                  </w:pPr>
                  <w:r w:rsidRPr="005E59B1">
                    <w:rPr>
                      <w:color w:val="000000"/>
                      <w:sz w:val="18"/>
                      <w:szCs w:val="18"/>
                    </w:rPr>
                    <w:t>Срок действия технических условий</w:t>
                  </w:r>
                </w:p>
              </w:tc>
              <w:tc>
                <w:tcPr>
                  <w:tcW w:w="860" w:type="pct"/>
                  <w:shd w:val="clear" w:color="auto" w:fill="auto"/>
                  <w:vAlign w:val="center"/>
                  <w:hideMark/>
                </w:tcPr>
                <w:p w:rsidR="00D83C23" w:rsidRPr="005E59B1" w:rsidRDefault="00D83C23" w:rsidP="00973F65">
                  <w:pPr>
                    <w:contextualSpacing/>
                    <w:rPr>
                      <w:color w:val="000000"/>
                      <w:sz w:val="18"/>
                      <w:szCs w:val="18"/>
                    </w:rPr>
                  </w:pPr>
                  <w:r w:rsidRPr="005E59B1">
                    <w:rPr>
                      <w:color w:val="000000"/>
                      <w:sz w:val="18"/>
                      <w:szCs w:val="18"/>
                    </w:rPr>
                    <w:t xml:space="preserve">Плата за подключение (технологическое присоединение) на дату опубликования указанного извещения </w:t>
                  </w:r>
                </w:p>
              </w:tc>
            </w:tr>
            <w:tr w:rsidR="00A726F1" w:rsidRPr="00DC6EF3" w:rsidTr="00FE68B1">
              <w:trPr>
                <w:trHeight w:val="21"/>
              </w:trPr>
              <w:tc>
                <w:tcPr>
                  <w:tcW w:w="1172" w:type="pct"/>
                  <w:shd w:val="clear" w:color="auto" w:fill="auto"/>
                  <w:hideMark/>
                </w:tcPr>
                <w:p w:rsidR="00D83C23" w:rsidRPr="005E59B1" w:rsidRDefault="00D83C23" w:rsidP="00973F65">
                  <w:pPr>
                    <w:rPr>
                      <w:color w:val="000000"/>
                      <w:sz w:val="18"/>
                      <w:szCs w:val="18"/>
                    </w:rPr>
                  </w:pPr>
                  <w:r w:rsidRPr="005E59B1">
                    <w:rPr>
                      <w:color w:val="000000"/>
                      <w:sz w:val="18"/>
                      <w:szCs w:val="18"/>
                    </w:rPr>
                    <w:t>1. Водоснабжение - ООО «Водоснабжение»</w:t>
                  </w:r>
                  <w:r w:rsidR="00FE68B1" w:rsidRPr="005E59B1">
                    <w:rPr>
                      <w:color w:val="000000"/>
                      <w:sz w:val="18"/>
                      <w:szCs w:val="18"/>
                    </w:rPr>
                    <w:t xml:space="preserve"> (Технические условия от </w:t>
                  </w:r>
                  <w:r w:rsidR="000A7F69" w:rsidRPr="005E59B1">
                    <w:rPr>
                      <w:color w:val="000000"/>
                      <w:sz w:val="18"/>
                      <w:szCs w:val="18"/>
                    </w:rPr>
                    <w:t>10.11.2021г. №36</w:t>
                  </w:r>
                  <w:r w:rsidR="00FE68B1" w:rsidRPr="005E59B1">
                    <w:rPr>
                      <w:color w:val="000000"/>
                      <w:sz w:val="18"/>
                      <w:szCs w:val="18"/>
                    </w:rPr>
                    <w:t>)</w:t>
                  </w:r>
                </w:p>
                <w:p w:rsidR="00D83C23" w:rsidRPr="005E59B1" w:rsidRDefault="00D83C23" w:rsidP="00973F65">
                  <w:pPr>
                    <w:rPr>
                      <w:color w:val="000000"/>
                      <w:sz w:val="18"/>
                      <w:szCs w:val="18"/>
                    </w:rPr>
                  </w:pPr>
                </w:p>
              </w:tc>
              <w:tc>
                <w:tcPr>
                  <w:tcW w:w="958" w:type="pct"/>
                  <w:shd w:val="clear" w:color="auto" w:fill="auto"/>
                </w:tcPr>
                <w:p w:rsidR="00D83C23" w:rsidRPr="005E59B1" w:rsidRDefault="004A1C75" w:rsidP="00973F65">
                  <w:pPr>
                    <w:rPr>
                      <w:color w:val="000000"/>
                      <w:sz w:val="18"/>
                      <w:szCs w:val="18"/>
                    </w:rPr>
                  </w:pPr>
                  <w:r w:rsidRPr="005E59B1">
                    <w:rPr>
                      <w:color w:val="000000"/>
                      <w:sz w:val="18"/>
                      <w:szCs w:val="18"/>
                    </w:rPr>
                    <w:t>0,083 м³/час (2</w:t>
                  </w:r>
                  <w:r w:rsidR="00D83C23" w:rsidRPr="005E59B1">
                    <w:rPr>
                      <w:color w:val="000000"/>
                      <w:sz w:val="18"/>
                      <w:szCs w:val="18"/>
                    </w:rPr>
                    <w:t xml:space="preserve">м³/сутки) </w:t>
                  </w:r>
                </w:p>
              </w:tc>
              <w:tc>
                <w:tcPr>
                  <w:tcW w:w="686" w:type="pct"/>
                  <w:shd w:val="clear" w:color="auto" w:fill="auto"/>
                </w:tcPr>
                <w:p w:rsidR="00D83C23" w:rsidRPr="005E59B1" w:rsidRDefault="004A1C75" w:rsidP="00973F65">
                  <w:pPr>
                    <w:rPr>
                      <w:color w:val="000000"/>
                      <w:sz w:val="18"/>
                      <w:szCs w:val="18"/>
                    </w:rPr>
                  </w:pPr>
                  <w:r w:rsidRPr="005E59B1">
                    <w:rPr>
                      <w:color w:val="000000"/>
                      <w:sz w:val="18"/>
                      <w:szCs w:val="18"/>
                    </w:rPr>
                    <w:t>0,083 м³/час (2м³/сутки)</w:t>
                  </w:r>
                </w:p>
              </w:tc>
              <w:tc>
                <w:tcPr>
                  <w:tcW w:w="785" w:type="pct"/>
                  <w:shd w:val="clear" w:color="auto" w:fill="auto"/>
                </w:tcPr>
                <w:p w:rsidR="00D83C23" w:rsidRPr="005E59B1" w:rsidRDefault="00D83C23" w:rsidP="00973F65">
                  <w:pPr>
                    <w:rPr>
                      <w:color w:val="000000"/>
                      <w:sz w:val="18"/>
                      <w:szCs w:val="18"/>
                    </w:rPr>
                  </w:pPr>
                  <w:r w:rsidRPr="005E59B1">
                    <w:rPr>
                      <w:color w:val="000000"/>
                      <w:sz w:val="18"/>
                      <w:szCs w:val="18"/>
                    </w:rPr>
                    <w:t xml:space="preserve">18 месяцев </w:t>
                  </w:r>
                  <w:proofErr w:type="gramStart"/>
                  <w:r w:rsidRPr="005E59B1">
                    <w:rPr>
                      <w:color w:val="000000"/>
                      <w:sz w:val="18"/>
                      <w:szCs w:val="18"/>
                    </w:rPr>
                    <w:t>с даты заключения</w:t>
                  </w:r>
                  <w:proofErr w:type="gramEnd"/>
                  <w:r w:rsidRPr="005E59B1">
                    <w:rPr>
                      <w:color w:val="000000"/>
                      <w:sz w:val="18"/>
                      <w:szCs w:val="18"/>
                    </w:rPr>
                    <w:t xml:space="preserve"> договора</w:t>
                  </w:r>
                </w:p>
              </w:tc>
              <w:tc>
                <w:tcPr>
                  <w:tcW w:w="539" w:type="pct"/>
                  <w:shd w:val="clear" w:color="auto" w:fill="auto"/>
                </w:tcPr>
                <w:p w:rsidR="00D83C23" w:rsidRPr="005E59B1" w:rsidRDefault="004A1C75" w:rsidP="00973F65">
                  <w:pPr>
                    <w:rPr>
                      <w:color w:val="000000"/>
                      <w:sz w:val="18"/>
                      <w:szCs w:val="18"/>
                    </w:rPr>
                  </w:pPr>
                  <w:r w:rsidRPr="005E59B1">
                    <w:rPr>
                      <w:color w:val="000000"/>
                      <w:sz w:val="18"/>
                      <w:szCs w:val="18"/>
                    </w:rPr>
                    <w:t xml:space="preserve">2 года </w:t>
                  </w:r>
                  <w:proofErr w:type="gramStart"/>
                  <w:r w:rsidR="00D83C23" w:rsidRPr="005E59B1">
                    <w:rPr>
                      <w:color w:val="000000"/>
                      <w:sz w:val="18"/>
                      <w:szCs w:val="18"/>
                    </w:rPr>
                    <w:t>с даты выдачи</w:t>
                  </w:r>
                  <w:proofErr w:type="gramEnd"/>
                </w:p>
              </w:tc>
              <w:tc>
                <w:tcPr>
                  <w:tcW w:w="860" w:type="pct"/>
                  <w:shd w:val="clear" w:color="auto" w:fill="auto"/>
                </w:tcPr>
                <w:p w:rsidR="00D83C23" w:rsidRDefault="004A1C75" w:rsidP="00973F65">
                  <w:pPr>
                    <w:rPr>
                      <w:color w:val="000000"/>
                      <w:sz w:val="18"/>
                      <w:szCs w:val="18"/>
                    </w:rPr>
                  </w:pPr>
                  <w:r w:rsidRPr="005E59B1">
                    <w:rPr>
                      <w:color w:val="000000"/>
                      <w:sz w:val="18"/>
                      <w:szCs w:val="18"/>
                    </w:rPr>
                    <w:t>5 782,82 руб</w:t>
                  </w:r>
                  <w:r w:rsidR="005E59B1">
                    <w:rPr>
                      <w:color w:val="000000"/>
                      <w:sz w:val="18"/>
                      <w:szCs w:val="18"/>
                    </w:rPr>
                    <w:t>.</w:t>
                  </w:r>
                </w:p>
                <w:p w:rsidR="005E59B1" w:rsidRPr="005E59B1" w:rsidRDefault="005E59B1" w:rsidP="00973F65">
                  <w:pPr>
                    <w:rPr>
                      <w:color w:val="000000"/>
                      <w:sz w:val="18"/>
                      <w:szCs w:val="18"/>
                    </w:rPr>
                  </w:pPr>
                </w:p>
              </w:tc>
            </w:tr>
            <w:tr w:rsidR="005E59B1" w:rsidRPr="00DC6EF3" w:rsidTr="00FE68B1">
              <w:trPr>
                <w:trHeight w:val="21"/>
              </w:trPr>
              <w:tc>
                <w:tcPr>
                  <w:tcW w:w="1172" w:type="pct"/>
                  <w:shd w:val="clear" w:color="auto" w:fill="auto"/>
                </w:tcPr>
                <w:p w:rsidR="005E59B1" w:rsidRPr="005E59B1" w:rsidRDefault="005E59B1" w:rsidP="00973F65">
                  <w:pPr>
                    <w:rPr>
                      <w:color w:val="000000"/>
                      <w:sz w:val="18"/>
                      <w:szCs w:val="18"/>
                    </w:rPr>
                  </w:pPr>
                  <w:r>
                    <w:rPr>
                      <w:color w:val="000000"/>
                      <w:sz w:val="18"/>
                      <w:szCs w:val="18"/>
                    </w:rPr>
                    <w:t>2</w:t>
                  </w:r>
                  <w:r w:rsidRPr="005E59B1">
                    <w:rPr>
                      <w:color w:val="000000"/>
                      <w:sz w:val="18"/>
                      <w:szCs w:val="18"/>
                    </w:rPr>
                    <w:t>. Водоотведение – ООО «РУК»</w:t>
                  </w:r>
                </w:p>
              </w:tc>
              <w:tc>
                <w:tcPr>
                  <w:tcW w:w="958" w:type="pct"/>
                  <w:shd w:val="clear" w:color="auto" w:fill="auto"/>
                </w:tcPr>
                <w:p w:rsidR="005E59B1" w:rsidRPr="005E59B1" w:rsidRDefault="005E59B1" w:rsidP="00973F65">
                  <w:pPr>
                    <w:rPr>
                      <w:color w:val="000000"/>
                      <w:sz w:val="18"/>
                      <w:szCs w:val="18"/>
                    </w:rPr>
                  </w:pPr>
                  <w:r>
                    <w:rPr>
                      <w:color w:val="000000"/>
                      <w:sz w:val="18"/>
                      <w:szCs w:val="18"/>
                    </w:rPr>
                    <w:t xml:space="preserve">10 </w:t>
                  </w:r>
                  <w:r w:rsidRPr="005E59B1">
                    <w:rPr>
                      <w:color w:val="000000"/>
                      <w:sz w:val="18"/>
                      <w:szCs w:val="18"/>
                    </w:rPr>
                    <w:t>м³/час</w:t>
                  </w:r>
                </w:p>
              </w:tc>
              <w:tc>
                <w:tcPr>
                  <w:tcW w:w="686" w:type="pct"/>
                  <w:shd w:val="clear" w:color="auto" w:fill="auto"/>
                </w:tcPr>
                <w:p w:rsidR="005E59B1" w:rsidRPr="005E59B1" w:rsidRDefault="005E59B1" w:rsidP="00973F65">
                  <w:pPr>
                    <w:rPr>
                      <w:color w:val="000000"/>
                      <w:sz w:val="18"/>
                      <w:szCs w:val="18"/>
                    </w:rPr>
                  </w:pPr>
                  <w:r>
                    <w:rPr>
                      <w:color w:val="000000"/>
                      <w:sz w:val="18"/>
                      <w:szCs w:val="18"/>
                    </w:rPr>
                    <w:t xml:space="preserve">15 </w:t>
                  </w:r>
                  <w:r w:rsidRPr="005E59B1">
                    <w:rPr>
                      <w:color w:val="000000"/>
                      <w:sz w:val="18"/>
                      <w:szCs w:val="18"/>
                    </w:rPr>
                    <w:t>м³/час</w:t>
                  </w:r>
                </w:p>
              </w:tc>
              <w:tc>
                <w:tcPr>
                  <w:tcW w:w="785" w:type="pct"/>
                  <w:shd w:val="clear" w:color="auto" w:fill="auto"/>
                </w:tcPr>
                <w:p w:rsidR="005E59B1" w:rsidRPr="005E59B1" w:rsidRDefault="005E59B1" w:rsidP="00973F65">
                  <w:pPr>
                    <w:rPr>
                      <w:color w:val="000000"/>
                      <w:sz w:val="18"/>
                      <w:szCs w:val="18"/>
                    </w:rPr>
                  </w:pPr>
                  <w:r w:rsidRPr="005E59B1">
                    <w:rPr>
                      <w:color w:val="000000"/>
                      <w:sz w:val="18"/>
                      <w:szCs w:val="18"/>
                    </w:rPr>
                    <w:t>18 месяцев</w:t>
                  </w:r>
                </w:p>
              </w:tc>
              <w:tc>
                <w:tcPr>
                  <w:tcW w:w="539" w:type="pct"/>
                  <w:shd w:val="clear" w:color="auto" w:fill="auto"/>
                </w:tcPr>
                <w:p w:rsidR="005E59B1" w:rsidRPr="005E59B1" w:rsidRDefault="005E59B1" w:rsidP="00973F65">
                  <w:pPr>
                    <w:rPr>
                      <w:color w:val="000000"/>
                      <w:sz w:val="18"/>
                      <w:szCs w:val="18"/>
                    </w:rPr>
                  </w:pPr>
                  <w:r>
                    <w:rPr>
                      <w:color w:val="000000"/>
                      <w:sz w:val="18"/>
                      <w:szCs w:val="18"/>
                    </w:rPr>
                    <w:t>36 месяцев</w:t>
                  </w:r>
                </w:p>
              </w:tc>
              <w:tc>
                <w:tcPr>
                  <w:tcW w:w="860" w:type="pct"/>
                  <w:shd w:val="clear" w:color="auto" w:fill="auto"/>
                </w:tcPr>
                <w:p w:rsidR="005E59B1" w:rsidRPr="005E59B1" w:rsidRDefault="005E59B1" w:rsidP="00973F65">
                  <w:pPr>
                    <w:rPr>
                      <w:color w:val="000000"/>
                      <w:sz w:val="18"/>
                      <w:szCs w:val="18"/>
                    </w:rPr>
                  </w:pPr>
                  <w:r>
                    <w:rPr>
                      <w:color w:val="000000"/>
                      <w:sz w:val="18"/>
                      <w:szCs w:val="18"/>
                    </w:rPr>
                    <w:t>0,241 тыс. руб. /куб. м в сутки без НДС</w:t>
                  </w:r>
                </w:p>
              </w:tc>
            </w:tr>
            <w:tr w:rsidR="004A1C75" w:rsidRPr="00DC6EF3" w:rsidTr="00FE68B1">
              <w:trPr>
                <w:trHeight w:val="21"/>
              </w:trPr>
              <w:tc>
                <w:tcPr>
                  <w:tcW w:w="1172" w:type="pct"/>
                  <w:shd w:val="clear" w:color="auto" w:fill="auto"/>
                </w:tcPr>
                <w:p w:rsidR="004A1C75" w:rsidRPr="00613A83" w:rsidRDefault="005E59B1" w:rsidP="00973F65">
                  <w:pPr>
                    <w:rPr>
                      <w:color w:val="000000"/>
                      <w:sz w:val="18"/>
                      <w:szCs w:val="18"/>
                    </w:rPr>
                  </w:pPr>
                  <w:r w:rsidRPr="00613A83">
                    <w:rPr>
                      <w:color w:val="000000"/>
                      <w:sz w:val="18"/>
                      <w:szCs w:val="18"/>
                    </w:rPr>
                    <w:t>3</w:t>
                  </w:r>
                  <w:r w:rsidR="004A1C75" w:rsidRPr="00613A83">
                    <w:rPr>
                      <w:color w:val="000000"/>
                      <w:sz w:val="18"/>
                      <w:szCs w:val="18"/>
                    </w:rPr>
                    <w:t xml:space="preserve">. Теплоснабжение – ООО </w:t>
                  </w:r>
                  <w:r w:rsidR="004A1C75" w:rsidRPr="00613A83">
                    <w:rPr>
                      <w:color w:val="000000"/>
                      <w:sz w:val="18"/>
                      <w:szCs w:val="18"/>
                    </w:rPr>
                    <w:lastRenderedPageBreak/>
                    <w:t>«Теплосервис»</w:t>
                  </w:r>
                </w:p>
              </w:tc>
              <w:tc>
                <w:tcPr>
                  <w:tcW w:w="3828" w:type="pct"/>
                  <w:gridSpan w:val="5"/>
                  <w:shd w:val="clear" w:color="auto" w:fill="auto"/>
                </w:tcPr>
                <w:p w:rsidR="004A1C75" w:rsidRPr="00613A83" w:rsidRDefault="004A1C75" w:rsidP="00613A83">
                  <w:pPr>
                    <w:rPr>
                      <w:color w:val="000000"/>
                      <w:sz w:val="18"/>
                      <w:szCs w:val="18"/>
                    </w:rPr>
                  </w:pPr>
                  <w:r w:rsidRPr="00613A83">
                    <w:rPr>
                      <w:color w:val="000000"/>
                      <w:sz w:val="18"/>
                      <w:szCs w:val="18"/>
                    </w:rPr>
                    <w:lastRenderedPageBreak/>
                    <w:t xml:space="preserve">Технические условия от </w:t>
                  </w:r>
                  <w:r w:rsidR="00613A83" w:rsidRPr="00613A83">
                    <w:rPr>
                      <w:color w:val="000000"/>
                      <w:sz w:val="18"/>
                      <w:szCs w:val="18"/>
                    </w:rPr>
                    <w:t>22.11.2022</w:t>
                  </w:r>
                  <w:r w:rsidRPr="00613A83">
                    <w:rPr>
                      <w:color w:val="000000"/>
                      <w:sz w:val="18"/>
                      <w:szCs w:val="18"/>
                    </w:rPr>
                    <w:t xml:space="preserve"> года № </w:t>
                  </w:r>
                  <w:r w:rsidR="00613A83" w:rsidRPr="00613A83">
                    <w:rPr>
                      <w:color w:val="000000"/>
                      <w:sz w:val="18"/>
                      <w:szCs w:val="18"/>
                    </w:rPr>
                    <w:t>22</w:t>
                  </w:r>
                  <w:r w:rsidR="008016C0" w:rsidRPr="00613A83">
                    <w:rPr>
                      <w:color w:val="000000"/>
                      <w:sz w:val="18"/>
                      <w:szCs w:val="18"/>
                    </w:rPr>
                    <w:t xml:space="preserve">. Для подключения необходима врезка в </w:t>
                  </w:r>
                  <w:r w:rsidR="008016C0" w:rsidRPr="00613A83">
                    <w:rPr>
                      <w:color w:val="000000"/>
                      <w:sz w:val="18"/>
                      <w:szCs w:val="18"/>
                    </w:rPr>
                    <w:lastRenderedPageBreak/>
                    <w:t>действующую магистраль (магистраль на улице Сумина).</w:t>
                  </w:r>
                </w:p>
              </w:tc>
            </w:tr>
            <w:tr w:rsidR="004A1C75" w:rsidRPr="00DC6EF3" w:rsidTr="00FE68B1">
              <w:trPr>
                <w:trHeight w:val="21"/>
              </w:trPr>
              <w:tc>
                <w:tcPr>
                  <w:tcW w:w="1172" w:type="pct"/>
                  <w:tcBorders>
                    <w:bottom w:val="nil"/>
                  </w:tcBorders>
                  <w:shd w:val="clear" w:color="auto" w:fill="auto"/>
                </w:tcPr>
                <w:p w:rsidR="004A1C75" w:rsidRPr="005E59B1" w:rsidRDefault="004A1C75" w:rsidP="00973F65">
                  <w:pPr>
                    <w:rPr>
                      <w:color w:val="000000"/>
                      <w:sz w:val="18"/>
                      <w:szCs w:val="18"/>
                    </w:rPr>
                  </w:pPr>
                  <w:r w:rsidRPr="005E59B1">
                    <w:rPr>
                      <w:color w:val="000000"/>
                      <w:sz w:val="18"/>
                      <w:szCs w:val="18"/>
                    </w:rPr>
                    <w:lastRenderedPageBreak/>
                    <w:t xml:space="preserve">4. Газоснабжение – АО «Газпром газораспределение Челябинск» </w:t>
                  </w:r>
                </w:p>
              </w:tc>
              <w:tc>
                <w:tcPr>
                  <w:tcW w:w="3828" w:type="pct"/>
                  <w:gridSpan w:val="5"/>
                  <w:tcBorders>
                    <w:bottom w:val="nil"/>
                  </w:tcBorders>
                  <w:shd w:val="clear" w:color="auto" w:fill="auto"/>
                </w:tcPr>
                <w:p w:rsidR="004A1C75" w:rsidRPr="005E59B1" w:rsidRDefault="004A1C75" w:rsidP="00973F65">
                  <w:pPr>
                    <w:jc w:val="center"/>
                    <w:rPr>
                      <w:color w:val="000000"/>
                      <w:sz w:val="18"/>
                      <w:szCs w:val="18"/>
                    </w:rPr>
                  </w:pPr>
                  <w:r w:rsidRPr="005E59B1">
                    <w:rPr>
                      <w:color w:val="000000"/>
                      <w:sz w:val="18"/>
                      <w:szCs w:val="18"/>
                    </w:rPr>
                    <w:t>отсутствует</w:t>
                  </w:r>
                </w:p>
              </w:tc>
            </w:tr>
          </w:tbl>
          <w:p w:rsidR="00D83C23" w:rsidRPr="00DC6EF3" w:rsidRDefault="00D83C23">
            <w:pPr>
              <w:rPr>
                <w:highlight w:val="yellow"/>
              </w:rPr>
            </w:pPr>
          </w:p>
        </w:tc>
      </w:tr>
    </w:tbl>
    <w:p w:rsidR="00D833D5" w:rsidRPr="00DC6EF3" w:rsidRDefault="00D833D5" w:rsidP="00FE68B1">
      <w:pPr>
        <w:jc w:val="both"/>
        <w:rPr>
          <w:highlight w:val="yellow"/>
        </w:rPr>
      </w:pPr>
    </w:p>
    <w:p w:rsidR="00B154C5" w:rsidRPr="00EF37D3" w:rsidRDefault="008D5144" w:rsidP="00EF37D3">
      <w:pPr>
        <w:ind w:left="-426" w:firstLine="709"/>
        <w:jc w:val="both"/>
      </w:pPr>
      <w:r w:rsidRPr="008D5144">
        <w:rPr>
          <w:b/>
        </w:rPr>
        <w:t>7.</w:t>
      </w:r>
      <w:r w:rsidR="00044763" w:rsidRPr="00044763">
        <w:t>Дата, время и порядок осмотра земельного участка на местности в любое время, согласованное с Организатором торгов.</w:t>
      </w:r>
    </w:p>
    <w:p w:rsidR="00E51959" w:rsidRDefault="00E51959" w:rsidP="00E51959">
      <w:pPr>
        <w:ind w:left="-426" w:firstLine="709"/>
        <w:jc w:val="center"/>
        <w:rPr>
          <w:b/>
        </w:rPr>
      </w:pPr>
      <w:r>
        <w:rPr>
          <w:b/>
        </w:rPr>
        <w:t>8</w:t>
      </w:r>
      <w:r w:rsidRPr="003602F2">
        <w:rPr>
          <w:b/>
        </w:rPr>
        <w:t>. Форма заявки</w:t>
      </w:r>
      <w:r>
        <w:rPr>
          <w:b/>
        </w:rPr>
        <w:t xml:space="preserve"> на участие в аукционе, порядок ее приема, дата  и время начала и окончания приема заявок на аукционе.</w:t>
      </w:r>
    </w:p>
    <w:p w:rsidR="00E51959" w:rsidRPr="004D1832" w:rsidRDefault="00E51959" w:rsidP="00E51959">
      <w:pPr>
        <w:ind w:left="-426" w:firstLine="709"/>
        <w:jc w:val="both"/>
      </w:pPr>
      <w:r>
        <w:t>Форма заявки – приложение №1 к настоящему Извещению.</w:t>
      </w:r>
    </w:p>
    <w:p w:rsidR="00E51959" w:rsidRPr="00E75E20" w:rsidRDefault="00E51959" w:rsidP="00E51959">
      <w:pPr>
        <w:ind w:left="-426" w:firstLine="709"/>
        <w:jc w:val="both"/>
        <w:rPr>
          <w:b/>
        </w:rPr>
      </w:pPr>
      <w:r>
        <w:t xml:space="preserve">Начало приема заявок </w:t>
      </w:r>
      <w:r w:rsidRPr="00392ED8">
        <w:rPr>
          <w:b/>
        </w:rPr>
        <w:t>– «</w:t>
      </w:r>
      <w:r>
        <w:rPr>
          <w:b/>
        </w:rPr>
        <w:t>28</w:t>
      </w:r>
      <w:r w:rsidRPr="00E75E20">
        <w:rPr>
          <w:b/>
        </w:rPr>
        <w:t xml:space="preserve">» </w:t>
      </w:r>
      <w:r>
        <w:rPr>
          <w:b/>
        </w:rPr>
        <w:t>ноября 2022</w:t>
      </w:r>
      <w:r w:rsidRPr="00E75E20">
        <w:rPr>
          <w:b/>
        </w:rPr>
        <w:t>г.</w:t>
      </w:r>
    </w:p>
    <w:p w:rsidR="00E51959" w:rsidRDefault="00E51959" w:rsidP="00E51959">
      <w:pPr>
        <w:ind w:left="-426" w:firstLine="709"/>
        <w:jc w:val="both"/>
      </w:pPr>
      <w:r w:rsidRPr="00E75E20">
        <w:t>Окончание приема заявок –</w:t>
      </w:r>
      <w:r>
        <w:t xml:space="preserve"> </w:t>
      </w:r>
      <w:r w:rsidRPr="00E75E20">
        <w:rPr>
          <w:b/>
        </w:rPr>
        <w:t>по «</w:t>
      </w:r>
      <w:r>
        <w:rPr>
          <w:b/>
        </w:rPr>
        <w:t>10</w:t>
      </w:r>
      <w:r w:rsidRPr="003055CE">
        <w:rPr>
          <w:b/>
        </w:rPr>
        <w:t>»</w:t>
      </w:r>
      <w:r>
        <w:rPr>
          <w:b/>
        </w:rPr>
        <w:t xml:space="preserve"> января 2023</w:t>
      </w:r>
      <w:r w:rsidRPr="00E75E20">
        <w:rPr>
          <w:b/>
        </w:rPr>
        <w:t>г. вкл</w:t>
      </w:r>
      <w:r>
        <w:rPr>
          <w:b/>
        </w:rPr>
        <w:t>ючительно.</w:t>
      </w:r>
    </w:p>
    <w:p w:rsidR="00E51959" w:rsidRPr="00044763" w:rsidRDefault="00E51959" w:rsidP="00E51959">
      <w:pPr>
        <w:ind w:left="-426" w:firstLine="709"/>
        <w:jc w:val="both"/>
        <w:rPr>
          <w:b/>
        </w:rPr>
      </w:pPr>
      <w:r>
        <w:t xml:space="preserve">Заявки </w:t>
      </w:r>
      <w:r w:rsidRPr="00044763">
        <w:t>на участие в аукционе принимаются</w:t>
      </w:r>
      <w:r>
        <w:t xml:space="preserve"> </w:t>
      </w:r>
      <w:r w:rsidRPr="00044763">
        <w:t>в бумажном виде</w:t>
      </w:r>
      <w:r>
        <w:t xml:space="preserve"> </w:t>
      </w:r>
      <w:r w:rsidRPr="005B1D96">
        <w:t xml:space="preserve">в </w:t>
      </w:r>
      <w:r>
        <w:t xml:space="preserve">администрации Пластовского муниципального района ежедневно, </w:t>
      </w:r>
      <w:r w:rsidRPr="00044763">
        <w:t>в рабочие дни с 8-00 до 12-00</w:t>
      </w:r>
      <w:r>
        <w:t xml:space="preserve"> (время местное)</w:t>
      </w:r>
      <w:r w:rsidRPr="00044763">
        <w:t>, с 13-00 до 17-00</w:t>
      </w:r>
      <w:r>
        <w:t xml:space="preserve"> </w:t>
      </w:r>
      <w:r w:rsidRPr="00044763">
        <w:t>по адресу: Челябинская обл</w:t>
      </w:r>
      <w:r>
        <w:t>асть,</w:t>
      </w:r>
      <w:r w:rsidRPr="00044763">
        <w:t xml:space="preserve"> г</w:t>
      </w:r>
      <w:r>
        <w:t>ород</w:t>
      </w:r>
      <w:r w:rsidRPr="00044763">
        <w:t xml:space="preserve"> Пласт, ул</w:t>
      </w:r>
      <w:r>
        <w:t>ица</w:t>
      </w:r>
      <w:r w:rsidRPr="00044763">
        <w:t xml:space="preserve"> Октябрьская, д</w:t>
      </w:r>
      <w:r>
        <w:t>ом</w:t>
      </w:r>
      <w:r w:rsidRPr="00044763">
        <w:t xml:space="preserve"> 45, каб</w:t>
      </w:r>
      <w:r>
        <w:t>инет</w:t>
      </w:r>
      <w:r w:rsidRPr="00044763">
        <w:t xml:space="preserve"> №</w:t>
      </w:r>
      <w:r>
        <w:t>30</w:t>
      </w:r>
      <w:r w:rsidRPr="00044763">
        <w:t>.</w:t>
      </w:r>
    </w:p>
    <w:p w:rsidR="00E51959" w:rsidRDefault="00E51959" w:rsidP="00E51959">
      <w:pPr>
        <w:ind w:left="-426" w:firstLine="709"/>
        <w:jc w:val="both"/>
      </w:pPr>
      <w:r w:rsidRPr="00044763">
        <w:t xml:space="preserve">Для участия в аукционе заявители </w:t>
      </w:r>
      <w:r>
        <w:t>представляют в установленный в И</w:t>
      </w:r>
      <w:r w:rsidRPr="00044763">
        <w:t>звещении о проведен</w:t>
      </w:r>
      <w:proofErr w:type="gramStart"/>
      <w:r w:rsidRPr="00044763">
        <w:t>ии ау</w:t>
      </w:r>
      <w:proofErr w:type="gramEnd"/>
      <w:r w:rsidRPr="00044763">
        <w:t>к</w:t>
      </w:r>
      <w:r>
        <w:t>циона срок следующие документы:</w:t>
      </w:r>
    </w:p>
    <w:p w:rsidR="00E51959" w:rsidRDefault="00E51959" w:rsidP="00E51959">
      <w:pPr>
        <w:ind w:left="-426" w:firstLine="709"/>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E51959" w:rsidRDefault="00E51959" w:rsidP="00E51959">
      <w:pPr>
        <w:ind w:left="-426" w:firstLine="709"/>
        <w:jc w:val="both"/>
      </w:pPr>
      <w:r>
        <w:t>2) копии документов, удостоверяющих личность заявителя (для граждан);</w:t>
      </w:r>
    </w:p>
    <w:p w:rsidR="00E51959" w:rsidRDefault="00E51959" w:rsidP="00E51959">
      <w:pPr>
        <w:ind w:left="-426" w:firstLine="709"/>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1959" w:rsidRDefault="00E51959" w:rsidP="00E51959">
      <w:pPr>
        <w:ind w:left="-426" w:firstLine="709"/>
        <w:jc w:val="both"/>
      </w:pPr>
      <w:r>
        <w:t>4) документы, подтверждающие внесение задатка.</w:t>
      </w:r>
    </w:p>
    <w:p w:rsidR="00E51959" w:rsidRDefault="00E51959" w:rsidP="00E51959">
      <w:pPr>
        <w:ind w:left="-426" w:firstLine="709"/>
        <w:jc w:val="both"/>
        <w:rPr>
          <w:color w:val="000000"/>
        </w:rPr>
      </w:pPr>
      <w:r w:rsidRPr="00044763">
        <w:rPr>
          <w:color w:val="000000"/>
        </w:rPr>
        <w:t>Один заявитель вправе подать только одну заявку на участие в аукционе.</w:t>
      </w:r>
    </w:p>
    <w:p w:rsidR="00E51959" w:rsidRDefault="00E51959" w:rsidP="00E51959">
      <w:pPr>
        <w:ind w:left="-426" w:firstLine="709"/>
        <w:jc w:val="both"/>
        <w:rPr>
          <w:color w:val="000000"/>
        </w:rPr>
      </w:pPr>
      <w:r w:rsidRPr="00966472">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color w:val="000000"/>
        </w:rPr>
        <w:t xml:space="preserve"> Заявка на участие в аукционе, поступившая по истечении срока приема заявок, возвращается заявителю в день ее поступления.</w:t>
      </w:r>
    </w:p>
    <w:p w:rsidR="00E51959" w:rsidRDefault="00E51959" w:rsidP="00E51959">
      <w:pPr>
        <w:ind w:left="-426" w:firstLine="709"/>
        <w:jc w:val="both"/>
        <w:rPr>
          <w:color w:val="000000"/>
        </w:rPr>
      </w:pPr>
      <w:proofErr w:type="gramStart"/>
      <w:r w:rsidRPr="00187594">
        <w:rPr>
          <w:color w:val="000000"/>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1959" w:rsidRDefault="00E51959" w:rsidP="00E51959">
      <w:pPr>
        <w:ind w:left="-426" w:firstLine="709"/>
        <w:jc w:val="both"/>
        <w:rPr>
          <w:b/>
        </w:rPr>
      </w:pPr>
      <w:r>
        <w:rPr>
          <w:b/>
        </w:rPr>
        <w:t>9.Размер задатка, порядок его внесения участниками аукциона и возврата им задатка, банковские реквизиты счета для перечисления задатка.</w:t>
      </w:r>
    </w:p>
    <w:p w:rsidR="00E51959" w:rsidRDefault="00E51959" w:rsidP="00E51959">
      <w:pPr>
        <w:ind w:left="-426" w:firstLine="709"/>
        <w:jc w:val="both"/>
      </w:pPr>
      <w:r>
        <w:t>Для участия в аукционе заявитель вносит задаток. Размер задатка указан в пункте 4 настоящего Извещения.</w:t>
      </w:r>
    </w:p>
    <w:p w:rsidR="00E51959" w:rsidRPr="00E75E20" w:rsidRDefault="00E51959" w:rsidP="00E51959">
      <w:pPr>
        <w:ind w:left="-426" w:firstLine="709"/>
        <w:jc w:val="both"/>
        <w:rPr>
          <w:b/>
        </w:rPr>
      </w:pPr>
      <w:r w:rsidRPr="00E75E20">
        <w:t xml:space="preserve">Последний день оплаты задатка – </w:t>
      </w:r>
      <w:r>
        <w:rPr>
          <w:b/>
        </w:rPr>
        <w:t>09</w:t>
      </w:r>
      <w:r w:rsidRPr="00E944FB">
        <w:rPr>
          <w:b/>
        </w:rPr>
        <w:t>.</w:t>
      </w:r>
      <w:r w:rsidR="00523A89">
        <w:rPr>
          <w:b/>
        </w:rPr>
        <w:t>01</w:t>
      </w:r>
      <w:r w:rsidRPr="00E75E20">
        <w:rPr>
          <w:b/>
        </w:rPr>
        <w:t>.20</w:t>
      </w:r>
      <w:r>
        <w:rPr>
          <w:b/>
        </w:rPr>
        <w:t>2</w:t>
      </w:r>
      <w:r w:rsidR="00523A89">
        <w:rPr>
          <w:b/>
        </w:rPr>
        <w:t>3</w:t>
      </w:r>
      <w:r w:rsidRPr="00E75E20">
        <w:rPr>
          <w:b/>
        </w:rPr>
        <w:t>г.</w:t>
      </w:r>
    </w:p>
    <w:p w:rsidR="00E51959" w:rsidRPr="00E75E20" w:rsidRDefault="00E51959" w:rsidP="00E51959">
      <w:pPr>
        <w:ind w:left="-426" w:firstLine="709"/>
        <w:jc w:val="both"/>
      </w:pPr>
      <w:r w:rsidRPr="00E75E20">
        <w:t xml:space="preserve">Последний день поступления задатка </w:t>
      </w:r>
      <w:r w:rsidRPr="00523A89">
        <w:rPr>
          <w:b/>
        </w:rPr>
        <w:t xml:space="preserve">– </w:t>
      </w:r>
      <w:r w:rsidR="00523A89" w:rsidRPr="00523A89">
        <w:rPr>
          <w:b/>
        </w:rPr>
        <w:t>10</w:t>
      </w:r>
      <w:r w:rsidRPr="00523A89">
        <w:rPr>
          <w:b/>
        </w:rPr>
        <w:t>.0</w:t>
      </w:r>
      <w:r w:rsidR="00523A89" w:rsidRPr="00523A89">
        <w:rPr>
          <w:b/>
        </w:rPr>
        <w:t>1</w:t>
      </w:r>
      <w:r>
        <w:rPr>
          <w:b/>
        </w:rPr>
        <w:t>.202</w:t>
      </w:r>
      <w:r w:rsidR="00523A89">
        <w:rPr>
          <w:b/>
        </w:rPr>
        <w:t>3</w:t>
      </w:r>
      <w:r w:rsidRPr="00E75E20">
        <w:rPr>
          <w:b/>
        </w:rPr>
        <w:t>г.</w:t>
      </w:r>
    </w:p>
    <w:p w:rsidR="00E51959" w:rsidRDefault="00E51959" w:rsidP="00E51959">
      <w:pPr>
        <w:ind w:left="-426" w:firstLine="709"/>
        <w:jc w:val="both"/>
      </w:pPr>
      <w:r>
        <w:t>Данное И</w:t>
      </w:r>
      <w:r w:rsidRPr="00E75E20">
        <w:t>звещение является публичной офертой</w:t>
      </w:r>
      <w:r w:rsidRPr="00044763">
        <w:t xml:space="preserve"> для заключения договора о задатке в соответствии со статьей 437 ГК РФ, а подача претендентом заявки и перечисление задатка по следующим реквизитам: </w:t>
      </w:r>
      <w:r w:rsidR="00BC7BBF" w:rsidRPr="00BC7BBF">
        <w:t>УФК по Челябинской области Администрация Пластовского муниципального района, ОКТМО 75648101, ИНН 7416001744, БИК 017501500 КПП 742401001, Единый казначейский (банковский) счет: 40102810645370000062, Казначейский счет: 03232643756481016900, л/</w:t>
      </w:r>
      <w:proofErr w:type="spellStart"/>
      <w:r w:rsidR="00BC7BBF" w:rsidRPr="00BC7BBF">
        <w:t>сч</w:t>
      </w:r>
      <w:proofErr w:type="spellEnd"/>
      <w:r w:rsidR="00BC7BBF" w:rsidRPr="00BC7BBF">
        <w:t xml:space="preserve"> 05693D06560 ОТДЕЛЕНИЕ ЧЕЛЯБИНСК БАНКА РОССИИ//УФК ПО ЧЕЛЯБИНСКОЙ ОБЛАСТИ, г. ЧЕЛЯБИНСК, КБК 869 000 000 000 00000 000.</w:t>
      </w:r>
      <w:r w:rsidR="00BC7BBF">
        <w:t xml:space="preserve"> </w:t>
      </w:r>
      <w:bookmarkStart w:id="0" w:name="_GoBack"/>
      <w:bookmarkEnd w:id="0"/>
      <w:r w:rsidRPr="00044763">
        <w:t xml:space="preserve">Назначение платежа: задаток на участие в аукционе </w:t>
      </w:r>
      <w:r>
        <w:t xml:space="preserve">(дата аукциона), </w:t>
      </w:r>
      <w:r w:rsidRPr="00044763">
        <w:t xml:space="preserve">является акцептом такой оферты, после чего договор о задатке считается заключенным. </w:t>
      </w:r>
    </w:p>
    <w:p w:rsidR="00E51959" w:rsidRPr="004B0C59" w:rsidRDefault="00E51959" w:rsidP="00E51959">
      <w:pPr>
        <w:ind w:left="-426" w:firstLine="709"/>
        <w:jc w:val="both"/>
      </w:pPr>
      <w:r w:rsidRPr="004B0C59">
        <w:lastRenderedPageBreak/>
        <w:t>Порядок возврата и удержания задатков:</w:t>
      </w:r>
    </w:p>
    <w:p w:rsidR="00E51959" w:rsidRDefault="00E51959" w:rsidP="00E51959">
      <w:pPr>
        <w:ind w:left="-426" w:firstLine="709"/>
        <w:jc w:val="both"/>
      </w:pPr>
      <w:r>
        <w:t>- в случае отмены аукциона задаток возвращается в течение трех рабочих дней со дня принятия решения об отмене аукциона;</w:t>
      </w:r>
    </w:p>
    <w:p w:rsidR="00E51959" w:rsidRDefault="00E51959" w:rsidP="00E51959">
      <w:pPr>
        <w:ind w:left="-426" w:firstLine="709"/>
        <w:jc w:val="both"/>
      </w:pPr>
      <w:r>
        <w:t>-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E51959" w:rsidRDefault="00E51959" w:rsidP="00E51959">
      <w:pPr>
        <w:ind w:left="-426" w:firstLine="709"/>
        <w:jc w:val="both"/>
      </w:pPr>
      <w:r>
        <w:t>- 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E51959" w:rsidRDefault="00E51959" w:rsidP="00E51959">
      <w:pPr>
        <w:ind w:left="-426" w:firstLine="709"/>
        <w:jc w:val="both"/>
      </w:pPr>
      <w:r>
        <w:t>-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E51959" w:rsidRDefault="00E51959" w:rsidP="00E51959">
      <w:pPr>
        <w:ind w:left="-426" w:firstLine="709"/>
        <w:jc w:val="both"/>
      </w:pPr>
      <w:r>
        <w:t>- в случае если участник аукциона участвовал в аукционе, но не выиграл его, задаток возвращается в течение трех рабочих дней со дня подписания протокола о результатах аукциона;</w:t>
      </w:r>
    </w:p>
    <w:p w:rsidR="00E51959" w:rsidRDefault="00E51959" w:rsidP="00E51959">
      <w:pPr>
        <w:ind w:left="-426" w:firstLine="709"/>
        <w:jc w:val="both"/>
      </w:pPr>
      <w:r>
        <w:t>- в случае признания аукциона несостоявшимся задаток возвращается в течение трех рабочих дней со дня подписания протокола о результатах аукциона за исключением случаев, возврата задатков лицам, с которыми договор аренды земельного участка заключается в соответствии с п. 13, 14, 20 статьи 39.12 Земельного кодекса Российской Федерации.</w:t>
      </w:r>
    </w:p>
    <w:p w:rsidR="00E51959" w:rsidRDefault="00E51959" w:rsidP="00E51959">
      <w:pPr>
        <w:ind w:left="-426" w:firstLine="709"/>
        <w:jc w:val="both"/>
      </w:pPr>
      <w:proofErr w:type="gramStart"/>
      <w: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 13, 14, 20 статьи 39.12 Земельного кодекса РФ засчитывается в счет арендной платы за земельный участок, при этом заключение договора аренды земельного участка является обязательным.</w:t>
      </w:r>
      <w:proofErr w:type="gramEnd"/>
      <w:r>
        <w:t xml:space="preserve"> Задатки, внесенные этими лицами, не заключившими в порядке статьи 39.12 Земельного кодекса Российской Федерации договор аренды земельного участка вследствие уклонения от заключения указанного договора, не возвращаются.</w:t>
      </w:r>
    </w:p>
    <w:p w:rsidR="00E51959" w:rsidRDefault="00E51959" w:rsidP="00E51959">
      <w:pPr>
        <w:ind w:left="-426" w:firstLine="709"/>
        <w:jc w:val="both"/>
        <w:rPr>
          <w:b/>
        </w:rPr>
      </w:pPr>
    </w:p>
    <w:p w:rsidR="00E51959" w:rsidRDefault="00E51959" w:rsidP="00E51959">
      <w:pPr>
        <w:ind w:left="-426" w:firstLine="709"/>
        <w:jc w:val="both"/>
        <w:rPr>
          <w:b/>
        </w:rPr>
      </w:pPr>
      <w:r w:rsidRPr="00044763">
        <w:rPr>
          <w:b/>
        </w:rPr>
        <w:t>10. Порядок определения участников аукциона:</w:t>
      </w:r>
      <w:r w:rsidRPr="00044763">
        <w:rPr>
          <w:color w:val="000000"/>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w:t>
      </w:r>
      <w:r w:rsidRPr="00044763">
        <w:t xml:space="preserve">Рассмотрение заявок и документов заявителей, допуск их к участию в аукционе производится в </w:t>
      </w:r>
      <w:r w:rsidRPr="00E75E20">
        <w:t xml:space="preserve">администрации Пластовского муниципального района (г. Пласт, ул. </w:t>
      </w:r>
      <w:proofErr w:type="gramStart"/>
      <w:r w:rsidRPr="00E75E20">
        <w:t>Октябрьская</w:t>
      </w:r>
      <w:proofErr w:type="gramEnd"/>
      <w:r w:rsidRPr="00E75E20">
        <w:t xml:space="preserve">, 45, </w:t>
      </w:r>
      <w:proofErr w:type="spellStart"/>
      <w:r w:rsidRPr="00E75E20">
        <w:t>каб</w:t>
      </w:r>
      <w:proofErr w:type="spellEnd"/>
      <w:r w:rsidRPr="00E75E20">
        <w:t xml:space="preserve">. №30) </w:t>
      </w:r>
      <w:r w:rsidR="00523A89">
        <w:rPr>
          <w:b/>
        </w:rPr>
        <w:t>11</w:t>
      </w:r>
      <w:r w:rsidRPr="008016C0">
        <w:rPr>
          <w:b/>
        </w:rPr>
        <w:t>.</w:t>
      </w:r>
      <w:r w:rsidR="00523A89">
        <w:rPr>
          <w:b/>
        </w:rPr>
        <w:t>01</w:t>
      </w:r>
      <w:r w:rsidRPr="008016C0">
        <w:rPr>
          <w:b/>
        </w:rPr>
        <w:t>.20</w:t>
      </w:r>
      <w:r w:rsidR="00523A89">
        <w:rPr>
          <w:b/>
        </w:rPr>
        <w:t>23</w:t>
      </w:r>
      <w:r w:rsidRPr="008016C0">
        <w:rPr>
          <w:b/>
        </w:rPr>
        <w:t xml:space="preserve"> </w:t>
      </w:r>
      <w:r w:rsidRPr="00E75E20">
        <w:rPr>
          <w:b/>
        </w:rPr>
        <w:t>года в 1</w:t>
      </w:r>
      <w:r>
        <w:rPr>
          <w:b/>
        </w:rPr>
        <w:t>1</w:t>
      </w:r>
      <w:r w:rsidRPr="00E75E20">
        <w:rPr>
          <w:b/>
        </w:rPr>
        <w:t>-00</w:t>
      </w:r>
      <w:r>
        <w:rPr>
          <w:b/>
        </w:rPr>
        <w:t xml:space="preserve"> (время местное)</w:t>
      </w:r>
      <w:r w:rsidRPr="00E75E20">
        <w:rPr>
          <w:b/>
        </w:rPr>
        <w:t>.</w:t>
      </w:r>
    </w:p>
    <w:p w:rsidR="00E51959" w:rsidRPr="00132B8C" w:rsidRDefault="00E51959" w:rsidP="00E51959">
      <w:pPr>
        <w:ind w:left="-426" w:firstLine="709"/>
        <w:jc w:val="both"/>
        <w:rPr>
          <w:color w:val="000000"/>
        </w:rPr>
      </w:pPr>
      <w:r w:rsidRPr="00132B8C">
        <w:rPr>
          <w:color w:val="000000"/>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торгах, которое оформляется протоколом рассмотрения заявок на участие в аукционе (далее – протокол). 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1959" w:rsidRPr="00132B8C" w:rsidRDefault="00E51959" w:rsidP="00E51959">
      <w:pPr>
        <w:ind w:left="-426" w:firstLine="709"/>
        <w:jc w:val="both"/>
        <w:rPr>
          <w:color w:val="000000"/>
        </w:rPr>
      </w:pPr>
      <w:r w:rsidRPr="00132B8C">
        <w:rPr>
          <w:color w:val="000000"/>
        </w:rPr>
        <w:t>Заявитель не допускается к участию в аукционе в следующих случаях:</w:t>
      </w:r>
    </w:p>
    <w:p w:rsidR="00E51959" w:rsidRPr="00132B8C" w:rsidRDefault="00E51959" w:rsidP="00E51959">
      <w:pPr>
        <w:ind w:left="-426" w:firstLine="709"/>
        <w:jc w:val="both"/>
        <w:rPr>
          <w:color w:val="000000"/>
        </w:rPr>
      </w:pPr>
      <w:r w:rsidRPr="00132B8C">
        <w:rPr>
          <w:color w:val="000000"/>
        </w:rPr>
        <w:t>а) непредставление необходимых для участия в аукционе документов или представление недостоверных сведений;</w:t>
      </w:r>
    </w:p>
    <w:p w:rsidR="00E51959" w:rsidRPr="00132B8C" w:rsidRDefault="00E51959" w:rsidP="00E51959">
      <w:pPr>
        <w:ind w:left="-426" w:firstLine="709"/>
        <w:jc w:val="both"/>
        <w:rPr>
          <w:color w:val="000000"/>
        </w:rPr>
      </w:pPr>
      <w:r w:rsidRPr="00132B8C">
        <w:rPr>
          <w:color w:val="000000"/>
        </w:rPr>
        <w:t xml:space="preserve">б) </w:t>
      </w:r>
      <w:proofErr w:type="spellStart"/>
      <w:r w:rsidRPr="00132B8C">
        <w:rPr>
          <w:color w:val="000000"/>
        </w:rPr>
        <w:t>непоступление</w:t>
      </w:r>
      <w:proofErr w:type="spellEnd"/>
      <w:r w:rsidRPr="00132B8C">
        <w:rPr>
          <w:color w:val="000000"/>
        </w:rPr>
        <w:t xml:space="preserve"> задатка на дату рассмотрения заявок на участие в аукционе;</w:t>
      </w:r>
    </w:p>
    <w:p w:rsidR="00E51959" w:rsidRPr="00132B8C" w:rsidRDefault="00E51959" w:rsidP="00E51959">
      <w:pPr>
        <w:ind w:left="-426" w:firstLine="709"/>
        <w:jc w:val="both"/>
        <w:rPr>
          <w:color w:val="000000"/>
        </w:rPr>
      </w:pPr>
      <w:r w:rsidRPr="00132B8C">
        <w:rPr>
          <w:color w:val="000000"/>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w:t>
      </w:r>
      <w:r>
        <w:rPr>
          <w:color w:val="000000"/>
        </w:rPr>
        <w:t xml:space="preserve">частником конкретного аукциона </w:t>
      </w:r>
      <w:r w:rsidRPr="00132B8C">
        <w:rPr>
          <w:color w:val="000000"/>
        </w:rPr>
        <w:t>или приобрести земельный участок в аренду;</w:t>
      </w:r>
    </w:p>
    <w:p w:rsidR="00E51959" w:rsidRPr="00132B8C" w:rsidRDefault="00E51959" w:rsidP="00E51959">
      <w:pPr>
        <w:ind w:left="-426" w:firstLine="709"/>
        <w:jc w:val="both"/>
        <w:rPr>
          <w:color w:val="000000"/>
        </w:rPr>
      </w:pPr>
      <w:proofErr w:type="gramStart"/>
      <w:r w:rsidRPr="00132B8C">
        <w:rPr>
          <w:color w:val="000000"/>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51959" w:rsidRPr="00132B8C" w:rsidRDefault="00E51959" w:rsidP="00E51959">
      <w:pPr>
        <w:ind w:left="-426" w:firstLine="709"/>
        <w:jc w:val="both"/>
        <w:rPr>
          <w:color w:val="000000"/>
        </w:rPr>
      </w:pPr>
      <w:r w:rsidRPr="00132B8C">
        <w:rPr>
          <w:color w:val="000000"/>
        </w:rPr>
        <w:t xml:space="preserve">Заявитель, признанный участником аукциона становится участником аукциона </w:t>
      </w:r>
      <w:proofErr w:type="gramStart"/>
      <w:r w:rsidRPr="00132B8C">
        <w:rPr>
          <w:color w:val="000000"/>
        </w:rPr>
        <w:t>с даты подписания</w:t>
      </w:r>
      <w:proofErr w:type="gramEnd"/>
      <w:r w:rsidRPr="00132B8C">
        <w:rPr>
          <w:color w:val="000000"/>
        </w:rPr>
        <w:t xml:space="preserve"> организатором аукциона протокола рассмотрения заявок.</w:t>
      </w:r>
    </w:p>
    <w:p w:rsidR="00E51959" w:rsidRPr="00132B8C" w:rsidRDefault="00E51959" w:rsidP="00E51959">
      <w:pPr>
        <w:ind w:left="-426" w:firstLine="709"/>
        <w:jc w:val="both"/>
        <w:rPr>
          <w:color w:val="000000"/>
        </w:rPr>
      </w:pPr>
      <w:r w:rsidRPr="00132B8C">
        <w:rPr>
          <w:color w:val="000000"/>
        </w:rPr>
        <w:t>В случае</w:t>
      </w:r>
      <w:proofErr w:type="gramStart"/>
      <w:r w:rsidRPr="00132B8C">
        <w:rPr>
          <w:color w:val="000000"/>
        </w:rPr>
        <w:t>,</w:t>
      </w:r>
      <w:proofErr w:type="gramEnd"/>
      <w:r w:rsidRPr="00132B8C">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132B8C">
        <w:rPr>
          <w:color w:val="000000"/>
        </w:rPr>
        <w:lastRenderedPageBreak/>
        <w:t>участию в аукционе и признании участником аукциона только одного заявителя, аукцион признается несостоявшимся.</w:t>
      </w:r>
    </w:p>
    <w:p w:rsidR="00E51959" w:rsidRPr="00132B8C" w:rsidRDefault="00E51959" w:rsidP="00E51959">
      <w:pPr>
        <w:ind w:left="-426" w:firstLine="709"/>
        <w:jc w:val="both"/>
        <w:rPr>
          <w:color w:val="000000"/>
        </w:rPr>
      </w:pPr>
      <w:r w:rsidRPr="00132B8C">
        <w:rPr>
          <w:color w:val="000000"/>
        </w:rPr>
        <w:t>В случае</w:t>
      </w:r>
      <w:proofErr w:type="gramStart"/>
      <w:r w:rsidRPr="00132B8C">
        <w:rPr>
          <w:color w:val="000000"/>
        </w:rPr>
        <w:t>,</w:t>
      </w:r>
      <w:proofErr w:type="gramEnd"/>
      <w:r w:rsidRPr="00132B8C">
        <w:rPr>
          <w:color w:val="000000"/>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w:t>
      </w:r>
      <w:r>
        <w:rPr>
          <w:color w:val="000000"/>
        </w:rPr>
        <w:t>аренды земельного участка</w:t>
      </w:r>
      <w:r w:rsidRPr="00132B8C">
        <w:rPr>
          <w:color w:val="000000"/>
        </w:rPr>
        <w:t>.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51959" w:rsidRDefault="00E51959" w:rsidP="00E51959">
      <w:pPr>
        <w:ind w:left="-426" w:firstLine="709"/>
        <w:jc w:val="both"/>
        <w:rPr>
          <w:color w:val="000000"/>
        </w:rPr>
      </w:pPr>
      <w:r w:rsidRPr="00132B8C">
        <w:rPr>
          <w:color w:val="000000"/>
        </w:rPr>
        <w:t>В случае</w:t>
      </w:r>
      <w:proofErr w:type="gramStart"/>
      <w:r w:rsidRPr="00132B8C">
        <w:rPr>
          <w:color w:val="000000"/>
        </w:rPr>
        <w:t>,</w:t>
      </w:r>
      <w:proofErr w:type="gramEnd"/>
      <w:r w:rsidRPr="00132B8C">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32B8C">
        <w:rPr>
          <w:color w:val="000000"/>
        </w:rPr>
        <w:t>ии ау</w:t>
      </w:r>
      <w:proofErr w:type="gramEnd"/>
      <w:r w:rsidRPr="00132B8C">
        <w:rPr>
          <w:color w:val="000000"/>
        </w:rPr>
        <w:t>кциона условиям аукциона, организатор аукциона в течение десяти дней со дн</w:t>
      </w:r>
      <w:r w:rsidR="00523A89">
        <w:rPr>
          <w:color w:val="000000"/>
        </w:rPr>
        <w:t>я рассмотрения указанной заявки</w:t>
      </w:r>
      <w:r w:rsidRPr="00132B8C">
        <w:rPr>
          <w:color w:val="000000"/>
        </w:rPr>
        <w:t xml:space="preserve">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51959" w:rsidRPr="001C15BB" w:rsidRDefault="00E51959" w:rsidP="00E51959">
      <w:pPr>
        <w:ind w:left="-426" w:firstLine="709"/>
        <w:jc w:val="both"/>
        <w:rPr>
          <w:color w:val="000000"/>
        </w:rPr>
      </w:pPr>
      <w:r w:rsidRPr="001C15BB">
        <w:rPr>
          <w:color w:val="000000"/>
        </w:rPr>
        <w:t xml:space="preserve">Протокол рассмотрения заявок на участие в аукционе подписывается организатором аукциона не позднее чем в течение одного дня со дня его рассмотрения и размещается на официальном сайте Российской Федерации www.torgi.gov.ru не </w:t>
      </w:r>
      <w:proofErr w:type="gramStart"/>
      <w:r w:rsidRPr="001C15BB">
        <w:rPr>
          <w:color w:val="000000"/>
        </w:rPr>
        <w:t>позднее</w:t>
      </w:r>
      <w:proofErr w:type="gramEnd"/>
      <w:r w:rsidRPr="001C15BB">
        <w:rPr>
          <w:color w:val="000000"/>
        </w:rPr>
        <w:t xml:space="preserve"> чем на следующий день после подписания протокола. </w:t>
      </w:r>
    </w:p>
    <w:p w:rsidR="00E51959" w:rsidRPr="001C15BB" w:rsidRDefault="00E51959" w:rsidP="00E51959">
      <w:pPr>
        <w:ind w:left="-426" w:firstLine="709"/>
        <w:jc w:val="both"/>
        <w:rPr>
          <w:color w:val="000000"/>
        </w:rPr>
      </w:pPr>
      <w:r w:rsidRPr="001C15BB">
        <w:rPr>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Заявители на участие в аукционах  могут ознакомиться с протоколом рассмотрения заявок на официальном сайте Российской Федерации www.torgi.gov.ru.</w:t>
      </w:r>
    </w:p>
    <w:p w:rsidR="00E51959" w:rsidRDefault="00E51959" w:rsidP="00E51959">
      <w:pPr>
        <w:ind w:left="-426" w:firstLine="709"/>
        <w:jc w:val="both"/>
        <w:rPr>
          <w:b/>
        </w:rPr>
      </w:pPr>
    </w:p>
    <w:p w:rsidR="00E51959" w:rsidRDefault="00E51959" w:rsidP="00E51959">
      <w:pPr>
        <w:ind w:left="-426" w:firstLine="709"/>
        <w:jc w:val="both"/>
        <w:rPr>
          <w:b/>
        </w:rPr>
      </w:pPr>
      <w:r w:rsidRPr="00CA3B4F">
        <w:rPr>
          <w:b/>
        </w:rPr>
        <w:t>11.</w:t>
      </w:r>
      <w:r w:rsidRPr="00AA1E5B">
        <w:rPr>
          <w:b/>
        </w:rPr>
        <w:t>Порядок проведения аукциона:</w:t>
      </w:r>
    </w:p>
    <w:p w:rsidR="00E51959" w:rsidRPr="00AA1E5B" w:rsidRDefault="00E51959" w:rsidP="00E51959">
      <w:pPr>
        <w:ind w:left="-426" w:firstLine="709"/>
        <w:jc w:val="both"/>
        <w:rPr>
          <w:b/>
        </w:rPr>
      </w:pPr>
      <w:r w:rsidRPr="00044763">
        <w:t>Аукцион проводится в порядке, установленном ст. 39.12 Земельного кодекса РФ.</w:t>
      </w:r>
    </w:p>
    <w:p w:rsidR="00E51959" w:rsidRDefault="00E51959" w:rsidP="00E51959">
      <w:pPr>
        <w:ind w:left="-426" w:firstLine="709"/>
        <w:jc w:val="both"/>
      </w:pPr>
      <w:r>
        <w:t xml:space="preserve">Аукцион начинается с оглашения наименования предмета аукциона, основных характеристик и начального размера ежегодной арендной платы, «шага аукциона» и порядка проведения аукциона. </w:t>
      </w:r>
    </w:p>
    <w:p w:rsidR="00E51959" w:rsidRDefault="00E51959" w:rsidP="00E51959">
      <w:pPr>
        <w:ind w:left="-426" w:firstLine="709"/>
        <w:jc w:val="both"/>
      </w:pPr>
      <w:r>
        <w:t>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объявленным размером ежегодной арендной платы. Каждый последующий размер ежегодной арендной платы</w:t>
      </w:r>
      <w:r w:rsidR="00523A89">
        <w:t xml:space="preserve"> </w:t>
      </w:r>
      <w:r>
        <w:t>земельного участка аукционист назначает путем увеличения размера цены предмета аукциона на «шаг аукциона». После объявления очередного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ежегодной арендной платы за земельный участок в соответствии с «шагом аукциона». При отсутствии участников аукциона, готовых заключить договор аренды на земельный участок в соответствии с названным аукционистом размером ежегодной арендной платы</w:t>
      </w:r>
      <w:r w:rsidR="00523A89">
        <w:t xml:space="preserve"> </w:t>
      </w:r>
      <w:r>
        <w:t>за земельный участок, аукционист повторяет эту цену 3 раза.</w:t>
      </w:r>
    </w:p>
    <w:p w:rsidR="00E51959" w:rsidRDefault="00E51959" w:rsidP="00E51959">
      <w:pPr>
        <w:ind w:left="-426" w:firstLine="709"/>
        <w:jc w:val="both"/>
      </w:pPr>
      <w:r>
        <w:t>Если после троекратного объявления очередного размера ежегодной арендной платы за земельный участок ни один из участников аукциона не поднял карточку, аукцион завершается. Победителем аукциона признается участник аукциона, предложивший наибольший размер ежегодной арендной платы за земельный участок.</w:t>
      </w:r>
    </w:p>
    <w:p w:rsidR="00E51959" w:rsidRDefault="00E51959" w:rsidP="00E51959">
      <w:pPr>
        <w:ind w:left="-426" w:firstLine="709"/>
        <w:jc w:val="both"/>
      </w:pPr>
      <w:r>
        <w:t>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и номер карточки победителя аукциона.</w:t>
      </w:r>
    </w:p>
    <w:p w:rsidR="00E51959" w:rsidRDefault="00E51959" w:rsidP="00E51959">
      <w:pPr>
        <w:ind w:left="-426" w:firstLine="709"/>
        <w:jc w:val="both"/>
        <w:rPr>
          <w:b/>
        </w:rPr>
      </w:pPr>
    </w:p>
    <w:p w:rsidR="00E51959" w:rsidRPr="00131DEF" w:rsidRDefault="00E51959" w:rsidP="00E51959">
      <w:pPr>
        <w:ind w:left="-426" w:firstLine="709"/>
        <w:jc w:val="both"/>
      </w:pPr>
      <w:r w:rsidRPr="004A4E80">
        <w:rPr>
          <w:b/>
        </w:rPr>
        <w:t>12.</w:t>
      </w:r>
      <w:r w:rsidRPr="00131DEF">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передаются победителю аукциона, а один остается у организатора аукциона.</w:t>
      </w:r>
      <w:r>
        <w:t xml:space="preserve"> </w:t>
      </w:r>
      <w:r>
        <w:lastRenderedPageBreak/>
        <w:t xml:space="preserve">Протокол о результатах аукциона размещается на официальном сайте в </w:t>
      </w:r>
      <w:r>
        <w:rPr>
          <w:b/>
        </w:rPr>
        <w:t>течение</w:t>
      </w:r>
      <w:r w:rsidRPr="005D3859">
        <w:rPr>
          <w:b/>
        </w:rPr>
        <w:t xml:space="preserve"> одного рабочего дня </w:t>
      </w:r>
      <w:r>
        <w:t>со дня подписания данного протокола.</w:t>
      </w:r>
    </w:p>
    <w:p w:rsidR="00E51959" w:rsidRDefault="00E51959" w:rsidP="00E51959">
      <w:pPr>
        <w:ind w:left="-426" w:firstLine="709"/>
        <w:jc w:val="both"/>
        <w:rPr>
          <w:b/>
        </w:rPr>
      </w:pPr>
    </w:p>
    <w:p w:rsidR="00E51959" w:rsidRPr="00131DEF" w:rsidRDefault="00E51959" w:rsidP="00E51959">
      <w:pPr>
        <w:ind w:left="-426" w:firstLine="709"/>
        <w:jc w:val="both"/>
      </w:pPr>
      <w:r w:rsidRPr="004A4E80">
        <w:rPr>
          <w:b/>
        </w:rPr>
        <w:t>13.</w:t>
      </w:r>
      <w:r w:rsidRPr="00131DEF">
        <w:t xml:space="preserve"> В случае</w:t>
      </w:r>
      <w:proofErr w:type="gramStart"/>
      <w:r w:rsidRPr="00131DEF">
        <w:t>,</w:t>
      </w:r>
      <w:proofErr w:type="gramEnd"/>
      <w:r w:rsidRPr="00131DE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1959" w:rsidRDefault="00E51959" w:rsidP="00E51959">
      <w:pPr>
        <w:ind w:left="-426" w:firstLine="709"/>
        <w:jc w:val="both"/>
      </w:pPr>
      <w:r w:rsidRPr="004A4E80">
        <w:rPr>
          <w:b/>
        </w:rPr>
        <w:t>14.</w:t>
      </w:r>
      <w:r w:rsidRPr="00131DEF">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w:t>
      </w:r>
      <w:r>
        <w:t>емельного участка (приложение №2</w:t>
      </w:r>
      <w:r w:rsidR="00B60E37">
        <w:t xml:space="preserve"> к настоящему И</w:t>
      </w:r>
      <w:r w:rsidRPr="00131DEF">
        <w:t xml:space="preserve">звещению), в десятидневный срок со дня составления протокола о результатах аукциона. </w:t>
      </w:r>
      <w:proofErr w:type="gramStart"/>
      <w:r w:rsidRPr="00131DEF">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w:t>
      </w:r>
      <w:r>
        <w:t>чальной цене предмета аукциона.</w:t>
      </w:r>
      <w:proofErr w:type="gramEnd"/>
    </w:p>
    <w:p w:rsidR="00E51959" w:rsidRDefault="00E51959" w:rsidP="00E51959">
      <w:pPr>
        <w:ind w:left="-426" w:firstLine="709"/>
        <w:jc w:val="both"/>
        <w:rPr>
          <w:b/>
        </w:rPr>
      </w:pPr>
    </w:p>
    <w:p w:rsidR="00E51959" w:rsidRDefault="00E51959" w:rsidP="00E51959">
      <w:pPr>
        <w:ind w:left="-426" w:firstLine="709"/>
        <w:jc w:val="both"/>
        <w:rPr>
          <w:b/>
        </w:rPr>
      </w:pPr>
      <w:r>
        <w:rPr>
          <w:b/>
        </w:rPr>
        <w:t>14.1. Проектно-сметная документация:</w:t>
      </w:r>
    </w:p>
    <w:p w:rsidR="00E51959" w:rsidRDefault="00E51959" w:rsidP="00E51959">
      <w:pPr>
        <w:tabs>
          <w:tab w:val="left" w:pos="567"/>
        </w:tabs>
        <w:autoSpaceDE w:val="0"/>
        <w:autoSpaceDN w:val="0"/>
        <w:ind w:left="-284" w:firstLine="680"/>
        <w:jc w:val="both"/>
      </w:pPr>
      <w:r>
        <w:t>1. Осуществить подготовку проектной документации для строительства новых объектов капитального строительства в соответствии с разрешенным видом использования и ее утверждение в установленном порядке.</w:t>
      </w:r>
    </w:p>
    <w:p w:rsidR="00E51959" w:rsidRPr="00D43C92" w:rsidRDefault="00E51959" w:rsidP="00E51959">
      <w:pPr>
        <w:tabs>
          <w:tab w:val="left" w:pos="567"/>
        </w:tabs>
        <w:autoSpaceDE w:val="0"/>
        <w:autoSpaceDN w:val="0"/>
        <w:ind w:left="-284" w:firstLine="680"/>
        <w:jc w:val="both"/>
      </w:pPr>
      <w:r>
        <w:t xml:space="preserve">2. Проектирование и строительство вести с учетом нормативных разрывов от инженерных сетей </w:t>
      </w:r>
      <w:r w:rsidRPr="00D43C92">
        <w:t>и соблюдением интересов третьих лиц.</w:t>
      </w:r>
    </w:p>
    <w:p w:rsidR="00E51959" w:rsidRPr="00D43C92" w:rsidRDefault="00E51959" w:rsidP="00E51959">
      <w:pPr>
        <w:tabs>
          <w:tab w:val="left" w:pos="567"/>
        </w:tabs>
        <w:autoSpaceDE w:val="0"/>
        <w:autoSpaceDN w:val="0"/>
        <w:ind w:left="-284" w:firstLine="680"/>
        <w:jc w:val="both"/>
      </w:pPr>
      <w:r w:rsidRPr="00D43C92">
        <w:t>3. Получить разрешение на строительство объекта.</w:t>
      </w:r>
    </w:p>
    <w:p w:rsidR="00E51959" w:rsidRPr="00D43C92" w:rsidRDefault="00E51959" w:rsidP="00E51959">
      <w:pPr>
        <w:tabs>
          <w:tab w:val="left" w:pos="567"/>
        </w:tabs>
        <w:autoSpaceDE w:val="0"/>
        <w:autoSpaceDN w:val="0"/>
        <w:ind w:left="-284" w:firstLine="680"/>
        <w:jc w:val="both"/>
      </w:pPr>
      <w:r w:rsidRPr="00D43C92">
        <w:t xml:space="preserve">4. Срок </w:t>
      </w:r>
      <w:r>
        <w:t>проектирования и строительства 58</w:t>
      </w:r>
      <w:r w:rsidRPr="00D43C92">
        <w:t xml:space="preserve"> месяц</w:t>
      </w:r>
      <w:r>
        <w:t>ев</w:t>
      </w:r>
      <w:r w:rsidRPr="00D43C92">
        <w:t>.</w:t>
      </w:r>
    </w:p>
    <w:p w:rsidR="00E51959" w:rsidRDefault="00E51959" w:rsidP="00E51959">
      <w:pPr>
        <w:tabs>
          <w:tab w:val="left" w:pos="567"/>
        </w:tabs>
        <w:autoSpaceDE w:val="0"/>
        <w:autoSpaceDN w:val="0"/>
        <w:ind w:left="-284" w:firstLine="680"/>
        <w:jc w:val="both"/>
      </w:pPr>
      <w:r w:rsidRPr="00D43C92">
        <w:t>5. После завершения строительства получить разрешение на ввод объекта в эксплуатацию.</w:t>
      </w:r>
    </w:p>
    <w:p w:rsidR="00E51959" w:rsidRDefault="00E51959" w:rsidP="00E51959">
      <w:pPr>
        <w:ind w:left="-284" w:firstLine="709"/>
        <w:jc w:val="both"/>
        <w:rPr>
          <w:b/>
        </w:rPr>
      </w:pPr>
    </w:p>
    <w:p w:rsidR="00E51959" w:rsidRDefault="00E51959" w:rsidP="00E51959">
      <w:pPr>
        <w:ind w:left="-284" w:firstLine="709"/>
        <w:jc w:val="both"/>
        <w:rPr>
          <w:b/>
        </w:rPr>
      </w:pPr>
      <w:r>
        <w:rPr>
          <w:b/>
        </w:rPr>
        <w:t xml:space="preserve">14.2. </w:t>
      </w:r>
      <w:r w:rsidRPr="007F5801">
        <w:rPr>
          <w:b/>
        </w:rPr>
        <w:t>Существенные условия договора аренды земельного участка по Лоту №1:</w:t>
      </w:r>
    </w:p>
    <w:p w:rsidR="00E51959" w:rsidRPr="00FC2AF4" w:rsidRDefault="00E51959" w:rsidP="00E51959">
      <w:pPr>
        <w:ind w:left="-284" w:firstLine="709"/>
        <w:jc w:val="both"/>
      </w:pPr>
      <w:r w:rsidRPr="00FC2AF4">
        <w:t>1. Земельный участок предоставляется для строительства</w:t>
      </w:r>
      <w:r>
        <w:t xml:space="preserve"> 5-этажного</w:t>
      </w:r>
      <w:r w:rsidR="005E59B1">
        <w:t xml:space="preserve"> многоквартирного</w:t>
      </w:r>
      <w:r>
        <w:t xml:space="preserve"> жилого дома</w:t>
      </w:r>
      <w:r w:rsidRPr="00FC2AF4">
        <w:t>.</w:t>
      </w:r>
    </w:p>
    <w:p w:rsidR="00E51959" w:rsidRDefault="00E51959" w:rsidP="00E51959">
      <w:pPr>
        <w:tabs>
          <w:tab w:val="left" w:pos="567"/>
        </w:tabs>
        <w:autoSpaceDE w:val="0"/>
        <w:autoSpaceDN w:val="0"/>
        <w:ind w:left="-284" w:firstLine="680"/>
        <w:jc w:val="both"/>
      </w:pPr>
      <w:r w:rsidRPr="007F5801">
        <w:t>2. Вести строительство в соответствии с полученными техническими условиями на подключение к инженерным сетям, с соблюдением норм и правил</w:t>
      </w:r>
      <w:r>
        <w:t xml:space="preserve">, а также </w:t>
      </w:r>
      <w:r w:rsidRPr="00213645">
        <w:t>с учетом требования экологических, санитарно-гигиенических, противопожарных и иных правил, нормативов, с учетом требований свода правил, санитарными нормами и правилами, техническими регламентами.</w:t>
      </w:r>
    </w:p>
    <w:p w:rsidR="00E51959" w:rsidRPr="0031142A" w:rsidRDefault="00E51959" w:rsidP="00E51959">
      <w:pPr>
        <w:tabs>
          <w:tab w:val="left" w:pos="567"/>
        </w:tabs>
        <w:autoSpaceDE w:val="0"/>
        <w:autoSpaceDN w:val="0"/>
        <w:ind w:left="-284" w:firstLine="680"/>
        <w:jc w:val="both"/>
      </w:pPr>
      <w:r w:rsidRPr="007F5801">
        <w:t>3.</w:t>
      </w:r>
      <w:r>
        <w:t xml:space="preserve"> </w:t>
      </w:r>
      <w:r w:rsidRPr="007F5801">
        <w:t>Не допускается заключение указанн</w:t>
      </w:r>
      <w:r>
        <w:t>ого</w:t>
      </w:r>
      <w:r w:rsidRPr="007F5801">
        <w:t xml:space="preserve"> договор</w:t>
      </w:r>
      <w:r>
        <w:t xml:space="preserve">а </w:t>
      </w:r>
      <w:r w:rsidRPr="007F5801">
        <w:t>ранее, чем через 10 дней со дня размещения информации о результатах аукциона на официальном сайте РФ</w:t>
      </w:r>
      <w:hyperlink r:id="rId7" w:history="1">
        <w:r w:rsidRPr="007F5801">
          <w:rPr>
            <w:rStyle w:val="a3"/>
            <w:lang w:val="en-US"/>
          </w:rPr>
          <w:t>www</w:t>
        </w:r>
        <w:r w:rsidRPr="007F5801">
          <w:rPr>
            <w:rStyle w:val="a3"/>
          </w:rPr>
          <w:t>.</w:t>
        </w:r>
        <w:proofErr w:type="spellStart"/>
        <w:r w:rsidRPr="007F5801">
          <w:rPr>
            <w:rStyle w:val="a3"/>
            <w:lang w:val="en-US"/>
          </w:rPr>
          <w:t>torgi</w:t>
        </w:r>
        <w:proofErr w:type="spellEnd"/>
        <w:r w:rsidRPr="007F5801">
          <w:rPr>
            <w:rStyle w:val="a3"/>
          </w:rPr>
          <w:t>.</w:t>
        </w:r>
        <w:proofErr w:type="spellStart"/>
        <w:r w:rsidRPr="007F5801">
          <w:rPr>
            <w:rStyle w:val="a3"/>
            <w:lang w:val="en-US"/>
          </w:rPr>
          <w:t>gov</w:t>
        </w:r>
        <w:proofErr w:type="spellEnd"/>
        <w:r w:rsidRPr="007F5801">
          <w:rPr>
            <w:rStyle w:val="a3"/>
          </w:rPr>
          <w:t>.</w:t>
        </w:r>
        <w:proofErr w:type="spellStart"/>
        <w:r w:rsidRPr="007F5801">
          <w:rPr>
            <w:rStyle w:val="a3"/>
            <w:lang w:val="en-US"/>
          </w:rPr>
          <w:t>ru</w:t>
        </w:r>
        <w:proofErr w:type="spellEnd"/>
      </w:hyperlink>
      <w:r w:rsidRPr="007F5801">
        <w:t>.</w:t>
      </w:r>
    </w:p>
    <w:p w:rsidR="00E51959" w:rsidRDefault="00E51959" w:rsidP="00E51959">
      <w:pPr>
        <w:ind w:left="-426" w:firstLine="709"/>
        <w:jc w:val="both"/>
        <w:rPr>
          <w:b/>
        </w:rPr>
      </w:pPr>
    </w:p>
    <w:p w:rsidR="00E51959" w:rsidRDefault="00E51959" w:rsidP="00E51959">
      <w:pPr>
        <w:ind w:left="-426" w:firstLine="709"/>
        <w:jc w:val="both"/>
      </w:pPr>
      <w:proofErr w:type="gramStart"/>
      <w:r w:rsidRPr="00187594">
        <w:rPr>
          <w:b/>
        </w:rPr>
        <w:t>14.</w:t>
      </w:r>
      <w:r>
        <w:rPr>
          <w:b/>
        </w:rPr>
        <w:t>3.</w:t>
      </w:r>
      <w:r w:rsidRPr="000775B1">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w:t>
      </w:r>
      <w:r>
        <w:t>я ему</w:t>
      </w:r>
      <w:r w:rsidRPr="000775B1">
        <w:t xml:space="preserve"> проекта договора аренды земельного участка не подписал и не представил в уполномоченный орган указанны</w:t>
      </w:r>
      <w:r>
        <w:t>й</w:t>
      </w:r>
      <w:proofErr w:type="gramEnd"/>
      <w:r w:rsidRPr="000775B1">
        <w:t xml:space="preserve"> договор (при наличии указанных лиц). При этом условия повторного аукциона могут быть изменены</w:t>
      </w:r>
      <w:r>
        <w:t xml:space="preserve"> с учетом п. 17 ст. 39.11 Земельного кодекса РФ</w:t>
      </w:r>
      <w:r w:rsidRPr="000775B1">
        <w:t>.</w:t>
      </w:r>
    </w:p>
    <w:p w:rsidR="00E51959" w:rsidRDefault="00E51959" w:rsidP="00E51959">
      <w:pPr>
        <w:ind w:left="-426" w:firstLine="709"/>
        <w:jc w:val="both"/>
      </w:pPr>
      <w:r w:rsidRPr="000775B1">
        <w:t>Если договор аренды земельного участка в течение тридцати дней со дня направления победителю аукциона проект</w:t>
      </w:r>
      <w:r>
        <w:t>а</w:t>
      </w:r>
      <w:r w:rsidRPr="000775B1">
        <w:t xml:space="preserve"> указанн</w:t>
      </w:r>
      <w:r>
        <w:t>ого</w:t>
      </w:r>
      <w:r w:rsidRPr="000775B1">
        <w:t xml:space="preserve"> договор</w:t>
      </w:r>
      <w:r>
        <w:t>а</w:t>
      </w:r>
      <w:r w:rsidRPr="000775B1">
        <w:t xml:space="preserve"> не были им подписан и представлен в уполномоченный орган, организатор аукциона предлагает заключить указанны</w:t>
      </w:r>
      <w:r>
        <w:t>й</w:t>
      </w:r>
      <w:r w:rsidRPr="000775B1">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51959" w:rsidRDefault="00E51959" w:rsidP="00E51959">
      <w:pPr>
        <w:ind w:left="-426" w:firstLine="709"/>
        <w:jc w:val="both"/>
      </w:pPr>
      <w:r w:rsidRPr="000775B1">
        <w:t>В случае</w:t>
      </w:r>
      <w:proofErr w:type="gramStart"/>
      <w:r w:rsidRPr="000775B1">
        <w:t>,</w:t>
      </w:r>
      <w:proofErr w:type="gramEnd"/>
      <w:r w:rsidRPr="000775B1">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w:t>
      </w:r>
      <w:r>
        <w:t>,</w:t>
      </w:r>
      <w:r w:rsidRPr="000775B1">
        <w:t xml:space="preserve">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E51959" w:rsidRDefault="00E51959" w:rsidP="00E51959">
      <w:pPr>
        <w:ind w:left="-426" w:firstLine="709"/>
        <w:jc w:val="both"/>
      </w:pPr>
      <w:r w:rsidRPr="000775B1">
        <w:lastRenderedPageBreak/>
        <w:t>Сведения о победителе аукциона, уклонившегося от заключения договора аренды земельного участка и об иных лицах, которые уклонились от их заключения, включаются в реестр недоброс</w:t>
      </w:r>
      <w:r>
        <w:t>овестных участников аукциона.</w:t>
      </w:r>
    </w:p>
    <w:p w:rsidR="00E51959" w:rsidRPr="000775B1" w:rsidRDefault="00E51959" w:rsidP="00E51959">
      <w:pPr>
        <w:ind w:left="-426" w:firstLine="709"/>
        <w:jc w:val="both"/>
      </w:pPr>
      <w:r w:rsidRPr="000775B1">
        <w:t>Уполномоченный орган принимает решение об отказе в проведен</w:t>
      </w:r>
      <w:proofErr w:type="gramStart"/>
      <w:r w:rsidRPr="000775B1">
        <w:t>ии ау</w:t>
      </w:r>
      <w:proofErr w:type="gramEnd"/>
      <w:r w:rsidRPr="000775B1">
        <w:t>кциона в случае выявления обстоятельств, при которых земельный участок не может быть предметом аукциона. Извещение об отказе в проведен</w:t>
      </w:r>
      <w:proofErr w:type="gramStart"/>
      <w:r w:rsidRPr="000775B1">
        <w:t>ии ау</w:t>
      </w:r>
      <w:proofErr w:type="gramEnd"/>
      <w:r w:rsidRPr="000775B1">
        <w:t xml:space="preserve">кциона размещается на официальном сайте организатором аукциона </w:t>
      </w:r>
      <w:r w:rsidRPr="004A4E80">
        <w:rPr>
          <w:b/>
        </w:rPr>
        <w:t>в течение трех дней</w:t>
      </w:r>
      <w:r w:rsidRPr="000775B1">
        <w:t xml:space="preserve"> со дня принятия данного решения. Организатор аукциона в течение трех дней со дня принятия решения об отказе в проведен</w:t>
      </w:r>
      <w:proofErr w:type="gramStart"/>
      <w:r w:rsidRPr="000775B1">
        <w:t>ии ау</w:t>
      </w:r>
      <w:proofErr w:type="gramEnd"/>
      <w:r w:rsidRPr="000775B1">
        <w:t>кциона обязан известить участников аукциона об отказе в проведении аукциона и возвратить его участникам внесенные задатки.</w:t>
      </w:r>
    </w:p>
    <w:p w:rsidR="00E51959" w:rsidRDefault="00E51959" w:rsidP="00E51959">
      <w:pPr>
        <w:ind w:left="-426" w:firstLine="709"/>
        <w:jc w:val="both"/>
        <w:rPr>
          <w:b/>
        </w:rPr>
      </w:pPr>
    </w:p>
    <w:p w:rsidR="00E51959" w:rsidRDefault="00E51959" w:rsidP="00E51959">
      <w:pPr>
        <w:ind w:left="-426" w:firstLine="709"/>
        <w:jc w:val="both"/>
      </w:pPr>
      <w:r w:rsidRPr="00044763">
        <w:rPr>
          <w:b/>
        </w:rPr>
        <w:t>1</w:t>
      </w:r>
      <w:r>
        <w:rPr>
          <w:b/>
        </w:rPr>
        <w:t>5</w:t>
      </w:r>
      <w:r w:rsidRPr="00044763">
        <w:rPr>
          <w:b/>
        </w:rPr>
        <w:t>.</w:t>
      </w:r>
      <w:r w:rsidRPr="00044763">
        <w:t xml:space="preserve"> Ознакомиться с формой заявки, а также иными сведениями о предмете аукциона и порядке проведения аукциона, проектом договора можно </w:t>
      </w:r>
      <w:proofErr w:type="gramStart"/>
      <w:r w:rsidRPr="00044763">
        <w:t>с даты начала</w:t>
      </w:r>
      <w:proofErr w:type="gramEnd"/>
      <w:r w:rsidRPr="00044763">
        <w:t xml:space="preserve"> приема заявок </w:t>
      </w:r>
      <w:r>
        <w:t xml:space="preserve">с 8-00 до 17-00 (время местное), обеденный перерыв с 12-00 до 13-00, </w:t>
      </w:r>
      <w:r w:rsidRPr="00044763">
        <w:t xml:space="preserve">по адресу: Челябинская обл., г. Пласт, ул. Октябрьская, д. 45, </w:t>
      </w:r>
      <w:proofErr w:type="spellStart"/>
      <w:r w:rsidRPr="00044763">
        <w:t>каб</w:t>
      </w:r>
      <w:proofErr w:type="spellEnd"/>
      <w:r w:rsidRPr="00044763">
        <w:t xml:space="preserve">. № </w:t>
      </w:r>
      <w:r>
        <w:t>30 (контактное лицо</w:t>
      </w:r>
      <w:r w:rsidR="005E59B1">
        <w:t xml:space="preserve"> Уварова Елена Павловна</w:t>
      </w:r>
      <w:r>
        <w:t>), по телефону 8(35160)2</w:t>
      </w:r>
      <w:r w:rsidR="005E59B1">
        <w:t>2384</w:t>
      </w:r>
      <w:r>
        <w:t xml:space="preserve"> </w:t>
      </w:r>
      <w:r w:rsidRPr="00044763">
        <w:t xml:space="preserve">и на официальном сайте администрации Пластовского муниципального района </w:t>
      </w:r>
      <w:r w:rsidRPr="00044763">
        <w:rPr>
          <w:b/>
          <w:lang w:val="en-US"/>
        </w:rPr>
        <w:t>www</w:t>
      </w:r>
      <w:r w:rsidRPr="00044763">
        <w:rPr>
          <w:b/>
        </w:rPr>
        <w:t>.</w:t>
      </w:r>
      <w:proofErr w:type="spellStart"/>
      <w:r w:rsidRPr="00044763">
        <w:rPr>
          <w:b/>
          <w:lang w:val="en-US"/>
        </w:rPr>
        <w:t>plastrayon</w:t>
      </w:r>
      <w:proofErr w:type="spellEnd"/>
      <w:r w:rsidRPr="00044763">
        <w:rPr>
          <w:b/>
        </w:rPr>
        <w:t>.</w:t>
      </w:r>
      <w:proofErr w:type="spellStart"/>
      <w:r w:rsidRPr="00044763">
        <w:rPr>
          <w:b/>
          <w:lang w:val="en-US"/>
        </w:rPr>
        <w:t>ru</w:t>
      </w:r>
      <w:proofErr w:type="spellEnd"/>
      <w:r w:rsidRPr="00044763">
        <w:rPr>
          <w:b/>
        </w:rPr>
        <w:t>,</w:t>
      </w:r>
      <w:r w:rsidRPr="00044763">
        <w:t xml:space="preserve"> а также на официальном сайте РФ </w:t>
      </w:r>
      <w:hyperlink r:id="rId8" w:history="1">
        <w:r w:rsidRPr="00044763">
          <w:rPr>
            <w:color w:val="0000FF"/>
            <w:u w:val="single"/>
            <w:lang w:val="en-US"/>
          </w:rPr>
          <w:t>www</w:t>
        </w:r>
        <w:r w:rsidRPr="00044763">
          <w:rPr>
            <w:color w:val="0000FF"/>
            <w:u w:val="single"/>
          </w:rPr>
          <w:t>.</w:t>
        </w:r>
        <w:proofErr w:type="spellStart"/>
        <w:r w:rsidRPr="00044763">
          <w:rPr>
            <w:color w:val="0000FF"/>
            <w:u w:val="single"/>
            <w:lang w:val="en-US"/>
          </w:rPr>
          <w:t>torgi</w:t>
        </w:r>
        <w:proofErr w:type="spellEnd"/>
        <w:r w:rsidRPr="00044763">
          <w:rPr>
            <w:color w:val="0000FF"/>
            <w:u w:val="single"/>
          </w:rPr>
          <w:t>.</w:t>
        </w:r>
        <w:proofErr w:type="spellStart"/>
        <w:r w:rsidRPr="00044763">
          <w:rPr>
            <w:color w:val="0000FF"/>
            <w:u w:val="single"/>
            <w:lang w:val="en-US"/>
          </w:rPr>
          <w:t>gov</w:t>
        </w:r>
        <w:proofErr w:type="spellEnd"/>
        <w:r w:rsidRPr="00044763">
          <w:rPr>
            <w:color w:val="0000FF"/>
            <w:u w:val="single"/>
          </w:rPr>
          <w:t>.</w:t>
        </w:r>
        <w:proofErr w:type="spellStart"/>
        <w:r w:rsidRPr="00044763">
          <w:rPr>
            <w:color w:val="0000FF"/>
            <w:u w:val="single"/>
            <w:lang w:val="en-US"/>
          </w:rPr>
          <w:t>ru</w:t>
        </w:r>
        <w:proofErr w:type="spellEnd"/>
      </w:hyperlink>
      <w:r w:rsidRPr="00044763">
        <w:t>.</w:t>
      </w:r>
    </w:p>
    <w:p w:rsidR="00E51959" w:rsidRDefault="00E51959" w:rsidP="00E51959">
      <w:pPr>
        <w:ind w:left="-426" w:firstLine="709"/>
        <w:jc w:val="both"/>
      </w:pPr>
      <w:r w:rsidRPr="001D5823">
        <w:t>Приложение:</w:t>
      </w:r>
      <w:r>
        <w:t xml:space="preserve"> технические условия, проект</w:t>
      </w:r>
      <w:r w:rsidRPr="001D5823">
        <w:t xml:space="preserve"> договор</w:t>
      </w:r>
      <w:r>
        <w:t>а аренды земельного</w:t>
      </w:r>
      <w:r w:rsidRPr="001D5823">
        <w:t xml:space="preserve"> участк</w:t>
      </w:r>
      <w:r>
        <w:t>а</w:t>
      </w:r>
      <w:r w:rsidRPr="001D5823">
        <w:t>, фо</w:t>
      </w:r>
      <w:r>
        <w:t>рма заявки на участие в аукционе.</w:t>
      </w:r>
    </w:p>
    <w:p w:rsidR="006115B8" w:rsidRDefault="006115B8" w:rsidP="00E51959">
      <w:pPr>
        <w:ind w:left="-426" w:firstLine="709"/>
        <w:jc w:val="both"/>
      </w:pPr>
    </w:p>
    <w:p w:rsidR="00E51959" w:rsidRDefault="00E51959" w:rsidP="00E51959">
      <w:pPr>
        <w:ind w:left="-426"/>
        <w:jc w:val="both"/>
      </w:pPr>
      <w:r w:rsidRPr="00044763">
        <w:t>Глав</w:t>
      </w:r>
      <w:r>
        <w:t xml:space="preserve">а </w:t>
      </w:r>
      <w:r w:rsidRPr="00044763">
        <w:t xml:space="preserve">Пластовского </w:t>
      </w:r>
      <w:r>
        <w:t>городского поселения</w:t>
      </w:r>
      <w:r w:rsidRPr="00044763">
        <w:t xml:space="preserve">  _____________   А.</w:t>
      </w:r>
      <w:r>
        <w:t xml:space="preserve">П. </w:t>
      </w:r>
      <w:proofErr w:type="spellStart"/>
      <w:r>
        <w:t>Циколенко</w:t>
      </w:r>
      <w:proofErr w:type="spellEnd"/>
    </w:p>
    <w:p w:rsidR="00E51959" w:rsidRDefault="00E51959" w:rsidP="00E51959">
      <w:pPr>
        <w:ind w:left="-426" w:right="-143"/>
      </w:pPr>
      <w:r>
        <w:t>Согласовано:</w:t>
      </w:r>
    </w:p>
    <w:p w:rsidR="00E51959" w:rsidRDefault="00E51959" w:rsidP="00E51959">
      <w:pPr>
        <w:ind w:left="-426" w:right="-143"/>
      </w:pPr>
    </w:p>
    <w:p w:rsidR="00E51959" w:rsidRDefault="00E51959" w:rsidP="00E51959">
      <w:pPr>
        <w:ind w:left="-426" w:right="-143"/>
      </w:pPr>
      <w:r>
        <w:t>Заместитель главы Пластовского</w:t>
      </w:r>
    </w:p>
    <w:p w:rsidR="00E51959" w:rsidRDefault="00E51959" w:rsidP="00E51959">
      <w:pPr>
        <w:ind w:left="-426" w:right="-143"/>
      </w:pPr>
      <w:r>
        <w:t xml:space="preserve">муниципального района </w:t>
      </w:r>
      <w:proofErr w:type="gramStart"/>
      <w:r>
        <w:t>по</w:t>
      </w:r>
      <w:proofErr w:type="gramEnd"/>
    </w:p>
    <w:p w:rsidR="00E51959" w:rsidRDefault="00E51959" w:rsidP="00E51959">
      <w:pPr>
        <w:ind w:left="-426" w:right="-143"/>
      </w:pPr>
      <w:r>
        <w:t xml:space="preserve">управлению экономикой </w:t>
      </w:r>
    </w:p>
    <w:p w:rsidR="00E51959" w:rsidRDefault="00E51959" w:rsidP="00E51959">
      <w:pPr>
        <w:ind w:left="-426" w:right="-143"/>
      </w:pPr>
      <w:r>
        <w:t xml:space="preserve">и муниципальным имуществом                                       _______________ С.А. Федорцова </w:t>
      </w:r>
    </w:p>
    <w:p w:rsidR="00E51959" w:rsidRDefault="00E51959" w:rsidP="00E51959">
      <w:pPr>
        <w:ind w:left="-426" w:right="-143"/>
        <w:rPr>
          <w:bCs/>
        </w:rPr>
      </w:pPr>
    </w:p>
    <w:p w:rsidR="00E51959" w:rsidRPr="00044763" w:rsidRDefault="00E51959" w:rsidP="00E51959">
      <w:pPr>
        <w:ind w:left="-426" w:right="-143"/>
      </w:pPr>
      <w:r>
        <w:rPr>
          <w:bCs/>
        </w:rPr>
        <w:t>Начальник юридического отдела</w:t>
      </w:r>
      <w:r w:rsidRPr="00044763">
        <w:rPr>
          <w:bCs/>
        </w:rPr>
        <w:t>:</w:t>
      </w:r>
      <w:r>
        <w:rPr>
          <w:bCs/>
        </w:rPr>
        <w:t xml:space="preserve">                                     </w:t>
      </w:r>
      <w:r w:rsidRPr="00044763">
        <w:rPr>
          <w:bCs/>
        </w:rPr>
        <w:t xml:space="preserve">_____________  </w:t>
      </w:r>
      <w:r>
        <w:rPr>
          <w:bCs/>
        </w:rPr>
        <w:t xml:space="preserve">В.Н. </w:t>
      </w:r>
      <w:proofErr w:type="spellStart"/>
      <w:r>
        <w:rPr>
          <w:bCs/>
        </w:rPr>
        <w:t>Пыталев</w:t>
      </w:r>
      <w:proofErr w:type="spellEnd"/>
    </w:p>
    <w:p w:rsidR="00E51959" w:rsidRDefault="00E51959" w:rsidP="00E51959">
      <w:pPr>
        <w:ind w:left="-426" w:right="-143"/>
      </w:pPr>
    </w:p>
    <w:p w:rsidR="00E51959" w:rsidRDefault="00E51959" w:rsidP="00E51959">
      <w:pPr>
        <w:ind w:left="-426" w:right="-143"/>
      </w:pPr>
      <w:r>
        <w:t xml:space="preserve">Начальник отдела архитектуры                                         ______________ О. Н. </w:t>
      </w:r>
      <w:proofErr w:type="spellStart"/>
      <w:r>
        <w:t>Ревченко</w:t>
      </w:r>
      <w:proofErr w:type="spellEnd"/>
    </w:p>
    <w:p w:rsidR="005E59B1" w:rsidRDefault="005E59B1" w:rsidP="005E59B1">
      <w:pPr>
        <w:ind w:left="-426" w:right="-143"/>
      </w:pPr>
    </w:p>
    <w:p w:rsidR="005E59B1" w:rsidRPr="00044763" w:rsidRDefault="005E59B1" w:rsidP="005E59B1">
      <w:pPr>
        <w:ind w:left="-426" w:right="-143"/>
      </w:pPr>
      <w:r w:rsidRPr="00044763">
        <w:t xml:space="preserve">Начальник отдела земельных отношений         </w:t>
      </w:r>
      <w:r>
        <w:t xml:space="preserve">                </w:t>
      </w:r>
      <w:r w:rsidRPr="00044763">
        <w:t xml:space="preserve">_____________   </w:t>
      </w:r>
      <w:r>
        <w:t xml:space="preserve">Е.Р. </w:t>
      </w:r>
      <w:proofErr w:type="spellStart"/>
      <w:r>
        <w:t>Музафарова</w:t>
      </w:r>
      <w:proofErr w:type="spellEnd"/>
    </w:p>
    <w:p w:rsidR="00E51959" w:rsidRDefault="00E51959" w:rsidP="00E51959">
      <w:pPr>
        <w:ind w:left="-426" w:right="-143"/>
      </w:pPr>
    </w:p>
    <w:p w:rsidR="00E51959" w:rsidRDefault="00E51959" w:rsidP="00E51959">
      <w:pPr>
        <w:ind w:left="-426" w:right="-143"/>
      </w:pPr>
      <w:r>
        <w:t>Исполнитель:</w:t>
      </w:r>
    </w:p>
    <w:p w:rsidR="005E59B1" w:rsidRDefault="005E59B1" w:rsidP="00E51959">
      <w:pPr>
        <w:ind w:left="-426" w:right="-143"/>
      </w:pPr>
      <w:r>
        <w:t>Заместитель начальника управления</w:t>
      </w:r>
    </w:p>
    <w:p w:rsidR="005E59B1" w:rsidRDefault="005E59B1" w:rsidP="00E51959">
      <w:pPr>
        <w:ind w:left="-426" w:right="-143"/>
      </w:pPr>
      <w:r>
        <w:t>экономикой и муниципальным имуществом</w:t>
      </w:r>
      <w:r>
        <w:tab/>
      </w:r>
      <w:r>
        <w:tab/>
        <w:t xml:space="preserve">       ________________ Е.П. Уварова</w:t>
      </w:r>
    </w:p>
    <w:p w:rsidR="00E51959" w:rsidRPr="00044763" w:rsidRDefault="00E51959" w:rsidP="00E51959">
      <w:pPr>
        <w:ind w:left="-426" w:right="-143"/>
      </w:pPr>
    </w:p>
    <w:p w:rsidR="00DC6EF3" w:rsidRDefault="00DC6EF3" w:rsidP="003602F2">
      <w:pPr>
        <w:ind w:left="-426" w:firstLine="709"/>
        <w:jc w:val="center"/>
        <w:rPr>
          <w:b/>
        </w:rPr>
      </w:pPr>
    </w:p>
    <w:sectPr w:rsidR="00DC6EF3" w:rsidSect="005B50A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93"/>
    <w:multiLevelType w:val="hybridMultilevel"/>
    <w:tmpl w:val="2DCEB3CE"/>
    <w:lvl w:ilvl="0" w:tplc="E0F8322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2734"/>
    <w:rsid w:val="00012C78"/>
    <w:rsid w:val="00014080"/>
    <w:rsid w:val="00040DE6"/>
    <w:rsid w:val="000446D8"/>
    <w:rsid w:val="00044763"/>
    <w:rsid w:val="00044A33"/>
    <w:rsid w:val="00044FEF"/>
    <w:rsid w:val="0004565B"/>
    <w:rsid w:val="0006474B"/>
    <w:rsid w:val="0006624C"/>
    <w:rsid w:val="000775B1"/>
    <w:rsid w:val="000A7C6F"/>
    <w:rsid w:val="000A7F69"/>
    <w:rsid w:val="000B5389"/>
    <w:rsid w:val="000B5EDF"/>
    <w:rsid w:val="000C44C8"/>
    <w:rsid w:val="000C55D1"/>
    <w:rsid w:val="000D1733"/>
    <w:rsid w:val="000D4117"/>
    <w:rsid w:val="000E4DA5"/>
    <w:rsid w:val="000E4E2B"/>
    <w:rsid w:val="000E629C"/>
    <w:rsid w:val="000F47BC"/>
    <w:rsid w:val="000F57B5"/>
    <w:rsid w:val="001131D2"/>
    <w:rsid w:val="00120F4A"/>
    <w:rsid w:val="00122197"/>
    <w:rsid w:val="00124B17"/>
    <w:rsid w:val="001263C2"/>
    <w:rsid w:val="00131DEF"/>
    <w:rsid w:val="00132B8C"/>
    <w:rsid w:val="00136008"/>
    <w:rsid w:val="00140C34"/>
    <w:rsid w:val="00151425"/>
    <w:rsid w:val="001660BA"/>
    <w:rsid w:val="00171A91"/>
    <w:rsid w:val="00180931"/>
    <w:rsid w:val="00187594"/>
    <w:rsid w:val="001A1155"/>
    <w:rsid w:val="001A3A0B"/>
    <w:rsid w:val="001A65B3"/>
    <w:rsid w:val="001B4E5D"/>
    <w:rsid w:val="001C15BB"/>
    <w:rsid w:val="001D28D5"/>
    <w:rsid w:val="001D5823"/>
    <w:rsid w:val="001D6D25"/>
    <w:rsid w:val="001E4A53"/>
    <w:rsid w:val="00213645"/>
    <w:rsid w:val="00225639"/>
    <w:rsid w:val="00243AEB"/>
    <w:rsid w:val="00245B8B"/>
    <w:rsid w:val="002821EA"/>
    <w:rsid w:val="0029281B"/>
    <w:rsid w:val="00295F21"/>
    <w:rsid w:val="002B50F9"/>
    <w:rsid w:val="002C13FA"/>
    <w:rsid w:val="002C33E8"/>
    <w:rsid w:val="002C5478"/>
    <w:rsid w:val="002E6DD4"/>
    <w:rsid w:val="002E6FFF"/>
    <w:rsid w:val="002F45D9"/>
    <w:rsid w:val="003055CE"/>
    <w:rsid w:val="0031142A"/>
    <w:rsid w:val="0032012E"/>
    <w:rsid w:val="00320152"/>
    <w:rsid w:val="003213CC"/>
    <w:rsid w:val="003250B3"/>
    <w:rsid w:val="003602F2"/>
    <w:rsid w:val="00385530"/>
    <w:rsid w:val="00392ED8"/>
    <w:rsid w:val="003A0245"/>
    <w:rsid w:val="003A1F93"/>
    <w:rsid w:val="003A2140"/>
    <w:rsid w:val="003A2734"/>
    <w:rsid w:val="003B4ABE"/>
    <w:rsid w:val="003D0B4A"/>
    <w:rsid w:val="003E069D"/>
    <w:rsid w:val="004122DB"/>
    <w:rsid w:val="0043682F"/>
    <w:rsid w:val="0045534B"/>
    <w:rsid w:val="004633B1"/>
    <w:rsid w:val="00472ADF"/>
    <w:rsid w:val="00487E79"/>
    <w:rsid w:val="004A1C75"/>
    <w:rsid w:val="004A4E80"/>
    <w:rsid w:val="004B0C59"/>
    <w:rsid w:val="004B57BB"/>
    <w:rsid w:val="004C10DE"/>
    <w:rsid w:val="004C5C1C"/>
    <w:rsid w:val="004D0E11"/>
    <w:rsid w:val="004D1832"/>
    <w:rsid w:val="004E5BAF"/>
    <w:rsid w:val="004F316C"/>
    <w:rsid w:val="004F44CF"/>
    <w:rsid w:val="004F6C82"/>
    <w:rsid w:val="00514BAA"/>
    <w:rsid w:val="00523A89"/>
    <w:rsid w:val="00526A67"/>
    <w:rsid w:val="00532B0E"/>
    <w:rsid w:val="005379FE"/>
    <w:rsid w:val="00571C10"/>
    <w:rsid w:val="00595F38"/>
    <w:rsid w:val="005A4605"/>
    <w:rsid w:val="005B14AE"/>
    <w:rsid w:val="005B1D96"/>
    <w:rsid w:val="005B394E"/>
    <w:rsid w:val="005B50A4"/>
    <w:rsid w:val="005D3859"/>
    <w:rsid w:val="005D746F"/>
    <w:rsid w:val="005E59B1"/>
    <w:rsid w:val="006060C0"/>
    <w:rsid w:val="006115B8"/>
    <w:rsid w:val="00613A83"/>
    <w:rsid w:val="006158D8"/>
    <w:rsid w:val="006222A2"/>
    <w:rsid w:val="00623F22"/>
    <w:rsid w:val="00624D44"/>
    <w:rsid w:val="00624F30"/>
    <w:rsid w:val="00663DEB"/>
    <w:rsid w:val="006656AD"/>
    <w:rsid w:val="00667B7E"/>
    <w:rsid w:val="0068238D"/>
    <w:rsid w:val="006A3C30"/>
    <w:rsid w:val="006A5932"/>
    <w:rsid w:val="006B58B7"/>
    <w:rsid w:val="006F494C"/>
    <w:rsid w:val="00701C61"/>
    <w:rsid w:val="00715313"/>
    <w:rsid w:val="00715F60"/>
    <w:rsid w:val="007224D5"/>
    <w:rsid w:val="007235E0"/>
    <w:rsid w:val="007267F1"/>
    <w:rsid w:val="00735E78"/>
    <w:rsid w:val="00740520"/>
    <w:rsid w:val="0075263F"/>
    <w:rsid w:val="0076480A"/>
    <w:rsid w:val="00777451"/>
    <w:rsid w:val="007805A5"/>
    <w:rsid w:val="007A404A"/>
    <w:rsid w:val="007B1AD9"/>
    <w:rsid w:val="007B7FC1"/>
    <w:rsid w:val="007C37F9"/>
    <w:rsid w:val="007C3FCE"/>
    <w:rsid w:val="007E23D1"/>
    <w:rsid w:val="007F42E9"/>
    <w:rsid w:val="007F5801"/>
    <w:rsid w:val="008016C0"/>
    <w:rsid w:val="0080779E"/>
    <w:rsid w:val="00816122"/>
    <w:rsid w:val="00834CFB"/>
    <w:rsid w:val="0083538B"/>
    <w:rsid w:val="0083775E"/>
    <w:rsid w:val="00840765"/>
    <w:rsid w:val="008430D3"/>
    <w:rsid w:val="008518E2"/>
    <w:rsid w:val="00855FD9"/>
    <w:rsid w:val="00865F8A"/>
    <w:rsid w:val="00896CC3"/>
    <w:rsid w:val="008B6D70"/>
    <w:rsid w:val="008D5144"/>
    <w:rsid w:val="008F11DC"/>
    <w:rsid w:val="008F4BF7"/>
    <w:rsid w:val="00906852"/>
    <w:rsid w:val="009123BA"/>
    <w:rsid w:val="0091498E"/>
    <w:rsid w:val="0092066B"/>
    <w:rsid w:val="00920D64"/>
    <w:rsid w:val="00941CD4"/>
    <w:rsid w:val="00962718"/>
    <w:rsid w:val="009637B5"/>
    <w:rsid w:val="00966472"/>
    <w:rsid w:val="009711A1"/>
    <w:rsid w:val="00985E55"/>
    <w:rsid w:val="00992660"/>
    <w:rsid w:val="00994F40"/>
    <w:rsid w:val="0099724F"/>
    <w:rsid w:val="009A56E4"/>
    <w:rsid w:val="009B1432"/>
    <w:rsid w:val="009B306F"/>
    <w:rsid w:val="009B48F6"/>
    <w:rsid w:val="009C09EA"/>
    <w:rsid w:val="009C34E6"/>
    <w:rsid w:val="009C4221"/>
    <w:rsid w:val="009E2BB1"/>
    <w:rsid w:val="009E2FC1"/>
    <w:rsid w:val="009F5E14"/>
    <w:rsid w:val="00A04219"/>
    <w:rsid w:val="00A06CB4"/>
    <w:rsid w:val="00A22324"/>
    <w:rsid w:val="00A40545"/>
    <w:rsid w:val="00A5229A"/>
    <w:rsid w:val="00A600B3"/>
    <w:rsid w:val="00A627F0"/>
    <w:rsid w:val="00A63647"/>
    <w:rsid w:val="00A66313"/>
    <w:rsid w:val="00A726F1"/>
    <w:rsid w:val="00A76DFC"/>
    <w:rsid w:val="00A865FF"/>
    <w:rsid w:val="00A972DC"/>
    <w:rsid w:val="00AA1E5B"/>
    <w:rsid w:val="00AA6341"/>
    <w:rsid w:val="00AA7AFD"/>
    <w:rsid w:val="00AB2B9F"/>
    <w:rsid w:val="00AB3333"/>
    <w:rsid w:val="00AC24E6"/>
    <w:rsid w:val="00AC3718"/>
    <w:rsid w:val="00AD44F3"/>
    <w:rsid w:val="00AD65C9"/>
    <w:rsid w:val="00AE5800"/>
    <w:rsid w:val="00AE60B1"/>
    <w:rsid w:val="00AF3BB3"/>
    <w:rsid w:val="00B0226B"/>
    <w:rsid w:val="00B06EC5"/>
    <w:rsid w:val="00B11C43"/>
    <w:rsid w:val="00B12266"/>
    <w:rsid w:val="00B154C5"/>
    <w:rsid w:val="00B17024"/>
    <w:rsid w:val="00B17C1F"/>
    <w:rsid w:val="00B2041D"/>
    <w:rsid w:val="00B20AD2"/>
    <w:rsid w:val="00B21564"/>
    <w:rsid w:val="00B248A1"/>
    <w:rsid w:val="00B331DD"/>
    <w:rsid w:val="00B60E37"/>
    <w:rsid w:val="00B64DC7"/>
    <w:rsid w:val="00B70B20"/>
    <w:rsid w:val="00B74B0D"/>
    <w:rsid w:val="00B848EB"/>
    <w:rsid w:val="00B85C9F"/>
    <w:rsid w:val="00B93DEB"/>
    <w:rsid w:val="00B96CA6"/>
    <w:rsid w:val="00BA5AA2"/>
    <w:rsid w:val="00BC38CC"/>
    <w:rsid w:val="00BC6F9C"/>
    <w:rsid w:val="00BC7BBF"/>
    <w:rsid w:val="00BD3109"/>
    <w:rsid w:val="00BE551D"/>
    <w:rsid w:val="00C065EB"/>
    <w:rsid w:val="00C073C8"/>
    <w:rsid w:val="00C15BE1"/>
    <w:rsid w:val="00C25E57"/>
    <w:rsid w:val="00C3051F"/>
    <w:rsid w:val="00C3593B"/>
    <w:rsid w:val="00C57D6A"/>
    <w:rsid w:val="00C7030D"/>
    <w:rsid w:val="00C74EB5"/>
    <w:rsid w:val="00C77017"/>
    <w:rsid w:val="00C930C3"/>
    <w:rsid w:val="00CA041D"/>
    <w:rsid w:val="00CA3B4F"/>
    <w:rsid w:val="00CB079F"/>
    <w:rsid w:val="00CC4261"/>
    <w:rsid w:val="00CD1B0C"/>
    <w:rsid w:val="00CD4CA6"/>
    <w:rsid w:val="00CF0F1E"/>
    <w:rsid w:val="00CF4B9D"/>
    <w:rsid w:val="00D22602"/>
    <w:rsid w:val="00D32BBD"/>
    <w:rsid w:val="00D40CF4"/>
    <w:rsid w:val="00D4104F"/>
    <w:rsid w:val="00D43C92"/>
    <w:rsid w:val="00D44781"/>
    <w:rsid w:val="00D51901"/>
    <w:rsid w:val="00D6375F"/>
    <w:rsid w:val="00D833D5"/>
    <w:rsid w:val="00D83C23"/>
    <w:rsid w:val="00D87CD8"/>
    <w:rsid w:val="00D96871"/>
    <w:rsid w:val="00DA0434"/>
    <w:rsid w:val="00DB4F38"/>
    <w:rsid w:val="00DC0612"/>
    <w:rsid w:val="00DC2806"/>
    <w:rsid w:val="00DC6EF3"/>
    <w:rsid w:val="00DD0E97"/>
    <w:rsid w:val="00DD1376"/>
    <w:rsid w:val="00DE3C8B"/>
    <w:rsid w:val="00DF6558"/>
    <w:rsid w:val="00E30FBA"/>
    <w:rsid w:val="00E3604F"/>
    <w:rsid w:val="00E3616C"/>
    <w:rsid w:val="00E43765"/>
    <w:rsid w:val="00E51959"/>
    <w:rsid w:val="00E55158"/>
    <w:rsid w:val="00E566A4"/>
    <w:rsid w:val="00E628E7"/>
    <w:rsid w:val="00E75A71"/>
    <w:rsid w:val="00E75E20"/>
    <w:rsid w:val="00E77C65"/>
    <w:rsid w:val="00E944FB"/>
    <w:rsid w:val="00EA3F47"/>
    <w:rsid w:val="00ED1491"/>
    <w:rsid w:val="00ED1C0D"/>
    <w:rsid w:val="00EF37D3"/>
    <w:rsid w:val="00EF44D1"/>
    <w:rsid w:val="00EF5A22"/>
    <w:rsid w:val="00EF74B0"/>
    <w:rsid w:val="00F2450F"/>
    <w:rsid w:val="00F253D3"/>
    <w:rsid w:val="00F36EF3"/>
    <w:rsid w:val="00F440BE"/>
    <w:rsid w:val="00F51041"/>
    <w:rsid w:val="00F66866"/>
    <w:rsid w:val="00F92759"/>
    <w:rsid w:val="00F94A4D"/>
    <w:rsid w:val="00FC0C63"/>
    <w:rsid w:val="00FC2AF4"/>
    <w:rsid w:val="00FC7C0E"/>
    <w:rsid w:val="00FD249D"/>
    <w:rsid w:val="00FE5BF8"/>
    <w:rsid w:val="00FE6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DEF"/>
    <w:rPr>
      <w:color w:val="0000FF" w:themeColor="hyperlink"/>
      <w:u w:val="single"/>
    </w:rPr>
  </w:style>
  <w:style w:type="paragraph" w:styleId="a4">
    <w:name w:val="Balloon Text"/>
    <w:basedOn w:val="a"/>
    <w:link w:val="a5"/>
    <w:uiPriority w:val="99"/>
    <w:semiHidden/>
    <w:unhideWhenUsed/>
    <w:rsid w:val="001D6D25"/>
    <w:rPr>
      <w:rFonts w:ascii="Tahoma" w:hAnsi="Tahoma" w:cs="Tahoma"/>
      <w:sz w:val="16"/>
      <w:szCs w:val="16"/>
    </w:rPr>
  </w:style>
  <w:style w:type="character" w:customStyle="1" w:styleId="a5">
    <w:name w:val="Текст выноски Знак"/>
    <w:basedOn w:val="a0"/>
    <w:link w:val="a4"/>
    <w:uiPriority w:val="99"/>
    <w:semiHidden/>
    <w:rsid w:val="001D6D25"/>
    <w:rPr>
      <w:rFonts w:ascii="Tahoma" w:eastAsia="Times New Roman" w:hAnsi="Tahoma" w:cs="Tahoma"/>
      <w:sz w:val="16"/>
      <w:szCs w:val="16"/>
      <w:lang w:eastAsia="ru-RU"/>
    </w:rPr>
  </w:style>
  <w:style w:type="paragraph" w:styleId="a6">
    <w:name w:val="List Paragraph"/>
    <w:basedOn w:val="a"/>
    <w:uiPriority w:val="34"/>
    <w:qFormat/>
    <w:rsid w:val="00920D64"/>
    <w:pPr>
      <w:ind w:left="720"/>
      <w:contextualSpacing/>
    </w:pPr>
  </w:style>
  <w:style w:type="character" w:styleId="a7">
    <w:name w:val="page number"/>
    <w:basedOn w:val="a0"/>
    <w:rsid w:val="002821EA"/>
  </w:style>
  <w:style w:type="paragraph" w:customStyle="1" w:styleId="1">
    <w:name w:val="Обычный1"/>
    <w:rsid w:val="002821EA"/>
    <w:pPr>
      <w:widowControl w:val="0"/>
      <w:tabs>
        <w:tab w:val="right" w:pos="567"/>
      </w:tabs>
      <w:spacing w:after="0" w:line="240" w:lineRule="auto"/>
      <w:jc w:val="both"/>
    </w:pPr>
    <w:rPr>
      <w:rFonts w:ascii="Arial" w:eastAsia="Times New Roman" w:hAnsi="Arial" w:cs="Times New Roman"/>
      <w:snapToGrid w:val="0"/>
      <w:sz w:val="20"/>
      <w:szCs w:val="20"/>
      <w:lang w:eastAsia="ru-RU"/>
    </w:rPr>
  </w:style>
  <w:style w:type="paragraph" w:styleId="a8">
    <w:name w:val="List"/>
    <w:basedOn w:val="a"/>
    <w:link w:val="a9"/>
    <w:rsid w:val="002821EA"/>
    <w:pPr>
      <w:tabs>
        <w:tab w:val="num" w:pos="0"/>
      </w:tabs>
      <w:spacing w:before="100" w:beforeAutospacing="1" w:after="100" w:afterAutospacing="1"/>
      <w:jc w:val="both"/>
    </w:pPr>
    <w:rPr>
      <w:rFonts w:ascii="Arial" w:hAnsi="Arial"/>
      <w:sz w:val="20"/>
      <w:szCs w:val="20"/>
    </w:rPr>
  </w:style>
  <w:style w:type="character" w:customStyle="1" w:styleId="a9">
    <w:name w:val="Список Знак"/>
    <w:link w:val="a8"/>
    <w:rsid w:val="002821EA"/>
    <w:rPr>
      <w:rFonts w:ascii="Arial" w:eastAsia="Times New Roman" w:hAnsi="Arial" w:cs="Times New Roman"/>
      <w:sz w:val="20"/>
      <w:szCs w:val="20"/>
      <w:lang w:eastAsia="ru-RU"/>
    </w:rPr>
  </w:style>
  <w:style w:type="paragraph" w:customStyle="1" w:styleId="2">
    <w:name w:val="Обычный2"/>
    <w:rsid w:val="00777451"/>
    <w:pPr>
      <w:widowControl w:val="0"/>
      <w:tabs>
        <w:tab w:val="right" w:pos="567"/>
      </w:tabs>
      <w:spacing w:after="0" w:line="240" w:lineRule="auto"/>
      <w:jc w:val="both"/>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DEF"/>
    <w:rPr>
      <w:color w:val="0000FF" w:themeColor="hyperlink"/>
      <w:u w:val="single"/>
    </w:rPr>
  </w:style>
  <w:style w:type="paragraph" w:styleId="a4">
    <w:name w:val="Balloon Text"/>
    <w:basedOn w:val="a"/>
    <w:link w:val="a5"/>
    <w:uiPriority w:val="99"/>
    <w:semiHidden/>
    <w:unhideWhenUsed/>
    <w:rsid w:val="001D6D25"/>
    <w:rPr>
      <w:rFonts w:ascii="Tahoma" w:hAnsi="Tahoma" w:cs="Tahoma"/>
      <w:sz w:val="16"/>
      <w:szCs w:val="16"/>
    </w:rPr>
  </w:style>
  <w:style w:type="character" w:customStyle="1" w:styleId="a5">
    <w:name w:val="Текст выноски Знак"/>
    <w:basedOn w:val="a0"/>
    <w:link w:val="a4"/>
    <w:uiPriority w:val="99"/>
    <w:semiHidden/>
    <w:rsid w:val="001D6D25"/>
    <w:rPr>
      <w:rFonts w:ascii="Tahoma" w:eastAsia="Times New Roman" w:hAnsi="Tahoma" w:cs="Tahoma"/>
      <w:sz w:val="16"/>
      <w:szCs w:val="16"/>
      <w:lang w:eastAsia="ru-RU"/>
    </w:rPr>
  </w:style>
  <w:style w:type="paragraph" w:styleId="a6">
    <w:name w:val="List Paragraph"/>
    <w:basedOn w:val="a"/>
    <w:uiPriority w:val="34"/>
    <w:qFormat/>
    <w:rsid w:val="0092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177">
      <w:bodyDiv w:val="1"/>
      <w:marLeft w:val="0"/>
      <w:marRight w:val="0"/>
      <w:marTop w:val="0"/>
      <w:marBottom w:val="0"/>
      <w:divBdr>
        <w:top w:val="none" w:sz="0" w:space="0" w:color="auto"/>
        <w:left w:val="none" w:sz="0" w:space="0" w:color="auto"/>
        <w:bottom w:val="none" w:sz="0" w:space="0" w:color="auto"/>
        <w:right w:val="none" w:sz="0" w:space="0" w:color="auto"/>
      </w:divBdr>
    </w:div>
    <w:div w:id="10688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E55D-DC14-4DEE-9BC8-FE663924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7</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ПМР</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Гордиенко Екатерина</cp:lastModifiedBy>
  <cp:revision>30</cp:revision>
  <cp:lastPrinted>2022-11-25T10:57:00Z</cp:lastPrinted>
  <dcterms:created xsi:type="dcterms:W3CDTF">2019-08-19T10:25:00Z</dcterms:created>
  <dcterms:modified xsi:type="dcterms:W3CDTF">2022-11-25T10:59:00Z</dcterms:modified>
</cp:coreProperties>
</file>